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F4" w:rsidRPr="00511CF4" w:rsidRDefault="00511CF4" w:rsidP="00511CF4">
      <w:pPr>
        <w:ind w:firstLine="680"/>
        <w:jc w:val="center"/>
        <w:rPr>
          <w:b/>
        </w:rPr>
      </w:pPr>
      <w:r w:rsidRPr="00511CF4">
        <w:rPr>
          <w:b/>
        </w:rPr>
        <w:t>На 7-ой Уральской научно-практической конференции</w:t>
      </w:r>
    </w:p>
    <w:p w:rsidR="00511CF4" w:rsidRPr="00511CF4" w:rsidRDefault="00511CF4" w:rsidP="00511CF4">
      <w:pPr>
        <w:ind w:firstLine="680"/>
        <w:jc w:val="center"/>
        <w:rPr>
          <w:b/>
        </w:rPr>
      </w:pPr>
      <w:r>
        <w:rPr>
          <w:b/>
        </w:rPr>
        <w:t>«</w:t>
      </w:r>
      <w:r w:rsidRPr="00511CF4">
        <w:rPr>
          <w:b/>
        </w:rPr>
        <w:t xml:space="preserve">Сварка Реновация </w:t>
      </w:r>
      <w:proofErr w:type="spellStart"/>
      <w:r w:rsidRPr="00511CF4">
        <w:rPr>
          <w:b/>
        </w:rPr>
        <w:t>Триботехника</w:t>
      </w:r>
      <w:proofErr w:type="spellEnd"/>
      <w:r>
        <w:rPr>
          <w:b/>
        </w:rPr>
        <w:t>»</w:t>
      </w:r>
    </w:p>
    <w:p w:rsidR="00511CF4" w:rsidRDefault="00511CF4" w:rsidP="00511CF4">
      <w:pPr>
        <w:ind w:firstLine="680"/>
        <w:jc w:val="center"/>
      </w:pPr>
    </w:p>
    <w:p w:rsidR="00511CF4" w:rsidRDefault="00511CF4" w:rsidP="00511CF4">
      <w:pPr>
        <w:ind w:firstLine="680"/>
      </w:pPr>
      <w:r>
        <w:t xml:space="preserve">Конференция </w:t>
      </w:r>
      <w:r w:rsidR="00E051EB">
        <w:t>была организована Нижнетагильским технологическим институтом (филиалом) УрФУ, ОАО «Н</w:t>
      </w:r>
      <w:r w:rsidR="008609BB">
        <w:t>аучно-производственной корпорацией</w:t>
      </w:r>
      <w:bookmarkStart w:id="0" w:name="_GoBack"/>
      <w:bookmarkEnd w:id="0"/>
      <w:r w:rsidR="00E051EB">
        <w:t xml:space="preserve"> «Уралвагонзавод» и ООО «Композит». </w:t>
      </w:r>
      <w:r w:rsidR="00C043A0">
        <w:t>В ней прияло участие 75 сотрудников</w:t>
      </w:r>
      <w:r>
        <w:t xml:space="preserve"> </w:t>
      </w:r>
      <w:r w:rsidR="00D34D32">
        <w:t xml:space="preserve">от </w:t>
      </w:r>
      <w:r>
        <w:t xml:space="preserve">24 предприятий и организаций из 14 городов России и Казахстана, </w:t>
      </w:r>
      <w:r w:rsidR="00DD25DB">
        <w:t>в том числе: 6 докторов и</w:t>
      </w:r>
      <w:r>
        <w:t xml:space="preserve"> 8 кандидатов наук, </w:t>
      </w:r>
      <w:r w:rsidR="00E051EB">
        <w:t xml:space="preserve"> три аспиранта</w:t>
      </w:r>
      <w:r>
        <w:t xml:space="preserve">. </w:t>
      </w:r>
    </w:p>
    <w:p w:rsidR="00511CF4" w:rsidRDefault="00E051EB" w:rsidP="00511CF4">
      <w:pPr>
        <w:ind w:firstLine="680"/>
      </w:pPr>
      <w:r>
        <w:t>Конференция проходила в Нижнем Тагиле и работала два дня. В первый день, 05</w:t>
      </w:r>
      <w:r w:rsidR="00DD25DB">
        <w:t> </w:t>
      </w:r>
      <w:r>
        <w:t>февраля 2015г, участники посетили производственные участк</w:t>
      </w:r>
      <w:proofErr w:type="gramStart"/>
      <w:r>
        <w:t>и ООО</w:t>
      </w:r>
      <w:proofErr w:type="gramEnd"/>
      <w:r>
        <w:t xml:space="preserve"> «Композит» и ознакомились с инновационными технологиями плазменной закалки, карбонитрации, </w:t>
      </w:r>
      <w:r w:rsidR="00C043A0">
        <w:t>различными видами наплавки. Так же посетили Бронетанковый и музей Горнозаводского дела, побывали на смотровой площадке карьера старейшего горнорудного предприятия страны – Высокогорского горно-обогатительного комбината.</w:t>
      </w:r>
      <w:r w:rsidR="00F31952">
        <w:t xml:space="preserve"> Второй день</w:t>
      </w:r>
      <w:r w:rsidR="00C043A0">
        <w:t xml:space="preserve"> </w:t>
      </w:r>
      <w:r w:rsidR="00F31952">
        <w:t>(</w:t>
      </w:r>
      <w:r w:rsidR="00C043A0">
        <w:t>06 февраля 2015г</w:t>
      </w:r>
      <w:r w:rsidR="00F31952">
        <w:t>)</w:t>
      </w:r>
      <w:r w:rsidR="00C043A0">
        <w:t xml:space="preserve"> конференция работала </w:t>
      </w:r>
      <w:r>
        <w:t>в Нижнетагильском технологическом институте (филиале) УрФУ</w:t>
      </w:r>
      <w:r w:rsidR="002345E5">
        <w:t>, где б</w:t>
      </w:r>
      <w:r w:rsidR="00C043A0">
        <w:t>ыло заслушано 24 доклада</w:t>
      </w:r>
      <w:r w:rsidR="002345E5">
        <w:t>. Их</w:t>
      </w:r>
      <w:r w:rsidR="00C043A0">
        <w:t xml:space="preserve"> тем</w:t>
      </w:r>
      <w:r w:rsidR="002345E5">
        <w:t>атика</w:t>
      </w:r>
      <w:r w:rsidR="00C043A0">
        <w:t xml:space="preserve"> </w:t>
      </w:r>
      <w:r w:rsidR="00B9386E">
        <w:t>нашла отражение в эпиграфе</w:t>
      </w:r>
      <w:r w:rsidR="00C043A0">
        <w:t>: «Сегодня у механиков имеется все необходимое для омолаживающих ремонтов».</w:t>
      </w:r>
      <w:r w:rsidR="002345E5">
        <w:t xml:space="preserve"> </w:t>
      </w:r>
    </w:p>
    <w:p w:rsidR="00047ECD" w:rsidRDefault="002345E5" w:rsidP="00511CF4">
      <w:pPr>
        <w:ind w:firstLine="680"/>
      </w:pPr>
      <w:r>
        <w:t xml:space="preserve">Конференцию открыл Начальник управления технической политики Уралвагонзавода, Ананьев С.П., зачитавший приветствие </w:t>
      </w:r>
      <w:r w:rsidR="00047ECD">
        <w:t xml:space="preserve">ее </w:t>
      </w:r>
      <w:r w:rsidR="00B9386E">
        <w:t>участникам от Генерального</w:t>
      </w:r>
      <w:r>
        <w:t xml:space="preserve"> дире</w:t>
      </w:r>
      <w:r w:rsidR="00B9386E">
        <w:t xml:space="preserve">ктора корпорации Уралвагонзавод - </w:t>
      </w:r>
      <w:r>
        <w:t xml:space="preserve"> </w:t>
      </w:r>
      <w:proofErr w:type="spellStart"/>
      <w:r>
        <w:t>Сиенко</w:t>
      </w:r>
      <w:proofErr w:type="spellEnd"/>
      <w:r>
        <w:t xml:space="preserve"> О.В. </w:t>
      </w:r>
    </w:p>
    <w:p w:rsidR="00F31952" w:rsidRDefault="002345E5" w:rsidP="00511CF4">
      <w:pPr>
        <w:ind w:firstLine="680"/>
      </w:pPr>
      <w:r>
        <w:t xml:space="preserve">Директор Нижнетагильского технологического института, </w:t>
      </w:r>
      <w:proofErr w:type="spellStart"/>
      <w:r>
        <w:t>Пегашкин</w:t>
      </w:r>
      <w:proofErr w:type="spellEnd"/>
      <w:r>
        <w:t xml:space="preserve"> В.Ф., в своем выступлении </w:t>
      </w:r>
      <w:r w:rsidR="00C31BCA">
        <w:t>отмети</w:t>
      </w:r>
      <w:r>
        <w:t xml:space="preserve">л, что </w:t>
      </w:r>
      <w:r w:rsidR="00047ECD">
        <w:t xml:space="preserve">в 50…60х годах профессорами Богачевым И.Н. и </w:t>
      </w:r>
      <w:proofErr w:type="spellStart"/>
      <w:r w:rsidR="00047ECD">
        <w:t>Разиковым</w:t>
      </w:r>
      <w:proofErr w:type="spellEnd"/>
      <w:r w:rsidR="00047ECD">
        <w:t xml:space="preserve"> М.И. в Уральском политехническом институте (УПИ) было сформировано научное направление «Восстановление и упрочнение быстроизнашивающихся деталей»</w:t>
      </w:r>
      <w:r w:rsidR="001F1DAF">
        <w:t>. В 70…80х годах</w:t>
      </w:r>
      <w:r w:rsidR="001F1DAF" w:rsidRPr="001F1DAF">
        <w:t xml:space="preserve"> </w:t>
      </w:r>
      <w:r w:rsidR="001F1DAF">
        <w:t xml:space="preserve">в Нижнетагильском филиале УПИ оно развивалось под руководством доцента И.А. Толстова. В </w:t>
      </w:r>
      <w:r w:rsidR="0088748D">
        <w:t>80…</w:t>
      </w:r>
      <w:r w:rsidR="001F1DAF">
        <w:t xml:space="preserve">90е  годы </w:t>
      </w:r>
      <w:r w:rsidR="0088748D">
        <w:t xml:space="preserve">здесь были созданы </w:t>
      </w:r>
      <w:r w:rsidR="001F1DAF">
        <w:t>хозрас</w:t>
      </w:r>
      <w:r w:rsidR="0088748D">
        <w:t>четные лаборатории и инновационные предприятия</w:t>
      </w:r>
      <w:r w:rsidR="001F1DAF">
        <w:t>, что позволило в течени</w:t>
      </w:r>
      <w:r w:rsidR="0088748D">
        <w:t>е</w:t>
      </w:r>
      <w:r w:rsidR="00D34D32">
        <w:t xml:space="preserve"> последних 15</w:t>
      </w:r>
      <w:r w:rsidR="001F1DAF">
        <w:t xml:space="preserve"> лет проводить настоящую серийную конференцию.</w:t>
      </w:r>
      <w:r w:rsidR="00D96BA8">
        <w:t xml:space="preserve"> </w:t>
      </w:r>
      <w:r w:rsidR="0088748D">
        <w:t xml:space="preserve"> </w:t>
      </w:r>
      <w:r w:rsidR="00C31BCA">
        <w:t xml:space="preserve">Важным результатом </w:t>
      </w:r>
      <w:r w:rsidR="0069652F">
        <w:t xml:space="preserve">их </w:t>
      </w:r>
      <w:r w:rsidR="0088748D">
        <w:t>деятельности</w:t>
      </w:r>
      <w:r w:rsidR="00C946E2">
        <w:t xml:space="preserve"> </w:t>
      </w:r>
      <w:r w:rsidR="00C31BCA">
        <w:t xml:space="preserve">стала </w:t>
      </w:r>
      <w:r w:rsidR="0043483A">
        <w:t xml:space="preserve">разработка </w:t>
      </w:r>
      <w:r w:rsidR="00C31BCA">
        <w:t>поверхностной плазменной закалки</w:t>
      </w:r>
      <w:r w:rsidR="0043483A">
        <w:t xml:space="preserve"> без оплавления поверхности</w:t>
      </w:r>
      <w:r w:rsidR="00C946E2">
        <w:t xml:space="preserve">. </w:t>
      </w:r>
      <w:r w:rsidR="00D34D32">
        <w:t>Последнее</w:t>
      </w:r>
      <w:r w:rsidR="0043483A">
        <w:t xml:space="preserve"> позволя</w:t>
      </w:r>
      <w:r w:rsidR="0088748D">
        <w:t>ет</w:t>
      </w:r>
      <w:r w:rsidR="0043483A">
        <w:t xml:space="preserve"> закаленные детали отправлять в эксплуатацию без финишной шлифовки, что часто </w:t>
      </w:r>
      <w:r w:rsidR="00D96BA8">
        <w:t>бывает</w:t>
      </w:r>
      <w:r w:rsidR="0043483A">
        <w:t xml:space="preserve"> решающим фактором при внедрении </w:t>
      </w:r>
      <w:r w:rsidR="0088748D">
        <w:t>плазменной закалки в</w:t>
      </w:r>
      <w:r w:rsidR="00D34D32">
        <w:t xml:space="preserve"> производство. </w:t>
      </w:r>
      <w:r w:rsidR="00C946E2">
        <w:t xml:space="preserve">В настоящее время </w:t>
      </w:r>
      <w:r w:rsidR="00DD25DB">
        <w:t>плазменной закалкой (упрочнением деталей</w:t>
      </w:r>
      <w:r w:rsidR="0088748D">
        <w:t>,</w:t>
      </w:r>
      <w:r w:rsidR="00C946E2">
        <w:t xml:space="preserve"> </w:t>
      </w:r>
      <w:r w:rsidR="00DD25DB">
        <w:t xml:space="preserve">совершенствованием </w:t>
      </w:r>
      <w:r w:rsidR="0088748D">
        <w:t>технологии и оборудования</w:t>
      </w:r>
      <w:r w:rsidR="00DD25DB">
        <w:t xml:space="preserve">) занимаются: </w:t>
      </w:r>
      <w:proofErr w:type="gramStart"/>
      <w:r w:rsidR="00DD350D">
        <w:t>Лаборатория</w:t>
      </w:r>
      <w:r w:rsidR="00C946E2">
        <w:t xml:space="preserve"> </w:t>
      </w:r>
      <w:r w:rsidR="00DD350D">
        <w:t xml:space="preserve">института </w:t>
      </w:r>
      <w:r w:rsidR="00C946E2">
        <w:t>(рук.</w:t>
      </w:r>
      <w:proofErr w:type="gramEnd"/>
      <w:r w:rsidR="00C946E2">
        <w:t xml:space="preserve"> Сафонов Е.Н.)</w:t>
      </w:r>
      <w:r w:rsidR="0043483A">
        <w:t>, ООО «Техно-Плазма НТ»</w:t>
      </w:r>
      <w:r w:rsidR="00DD25DB">
        <w:t xml:space="preserve"> (рук. Бердников А.А.), ООО «Композит» (рук. Коротков В.А.). </w:t>
      </w:r>
    </w:p>
    <w:p w:rsidR="00C31BCA" w:rsidRDefault="00DD25DB" w:rsidP="00511CF4">
      <w:pPr>
        <w:ind w:firstLine="680"/>
      </w:pPr>
      <w:r>
        <w:t xml:space="preserve">В докладах конференции </w:t>
      </w:r>
      <w:r w:rsidR="00E72256">
        <w:t>п</w:t>
      </w:r>
      <w:r w:rsidR="00D96BA8">
        <w:t xml:space="preserve">редставлены результаты плазменной закалки прокатных валков и валковой арматуры, приспособление для автоматической закалки валков большого диаметра </w:t>
      </w:r>
      <w:r w:rsidR="00E72256">
        <w:t xml:space="preserve">без </w:t>
      </w:r>
      <w:r w:rsidR="00D34D32">
        <w:t xml:space="preserve">их </w:t>
      </w:r>
      <w:r w:rsidR="00E72256">
        <w:t xml:space="preserve">вращения. Показано, что применение плазменной закалки не только увеличивает наработку штампов, но существенно сокращает трудоемкость их изготовления. </w:t>
      </w:r>
      <w:r w:rsidR="00DD350D">
        <w:t xml:space="preserve">Выявлена </w:t>
      </w:r>
      <w:r w:rsidR="00D34D32">
        <w:t>целесообразность применения</w:t>
      </w:r>
      <w:r w:rsidR="00DD350D">
        <w:t xml:space="preserve"> плазменной закалки</w:t>
      </w:r>
      <w:r w:rsidR="00E72256">
        <w:t xml:space="preserve"> </w:t>
      </w:r>
      <w:r w:rsidR="00D34D32">
        <w:t xml:space="preserve">для упрочнения </w:t>
      </w:r>
      <w:r w:rsidR="00E72256">
        <w:t>низкоуглеродистых сталей</w:t>
      </w:r>
      <w:r w:rsidR="00DD350D">
        <w:t xml:space="preserve">, которые </w:t>
      </w:r>
      <w:r w:rsidR="00E72256">
        <w:t xml:space="preserve">не пригодны к закалке с печного нагрева. Опытная партия с плазменной закалкой </w:t>
      </w:r>
      <w:proofErr w:type="spellStart"/>
      <w:r w:rsidR="00E72256">
        <w:t>надрессорных</w:t>
      </w:r>
      <w:proofErr w:type="spellEnd"/>
      <w:r w:rsidR="00E72256">
        <w:t xml:space="preserve"> балок</w:t>
      </w:r>
      <w:r w:rsidR="00DD350D">
        <w:t xml:space="preserve"> (20ГЛ)</w:t>
      </w:r>
      <w:r w:rsidR="00E72256">
        <w:t xml:space="preserve"> вагонных тележек после базового пробега оставлена в эксплуатации без ремонтной наплавки</w:t>
      </w:r>
      <w:r w:rsidR="00D34D32">
        <w:t>; наблюдения за ней продолжаются. Представлены примеры</w:t>
      </w:r>
      <w:r w:rsidR="00E72256">
        <w:t xml:space="preserve"> </w:t>
      </w:r>
      <w:r w:rsidR="00D34D32">
        <w:t xml:space="preserve">успешного применения </w:t>
      </w:r>
      <w:r w:rsidR="00E72256">
        <w:t xml:space="preserve"> </w:t>
      </w:r>
      <w:r w:rsidR="00D34D32">
        <w:t>плазменной закалки взамен</w:t>
      </w:r>
      <w:r w:rsidR="00E72256">
        <w:t xml:space="preserve"> закалки ТВЧ </w:t>
      </w:r>
      <w:r w:rsidR="00D34D32">
        <w:t>для упрочнения</w:t>
      </w:r>
      <w:r w:rsidR="00940613">
        <w:t xml:space="preserve"> крупно</w:t>
      </w:r>
      <w:r w:rsidR="00DD350D">
        <w:t>-</w:t>
      </w:r>
      <w:r w:rsidR="00940613">
        <w:t xml:space="preserve">модульных </w:t>
      </w:r>
      <w:r w:rsidR="00D34D32">
        <w:t>(</w:t>
      </w:r>
      <w:r w:rsidR="00D34D32">
        <w:rPr>
          <w:lang w:val="en-US"/>
        </w:rPr>
        <w:t>m</w:t>
      </w:r>
      <w:r w:rsidR="00D34D32">
        <w:t xml:space="preserve">≥6) </w:t>
      </w:r>
      <w:r w:rsidR="00940613">
        <w:t xml:space="preserve">зубчатых </w:t>
      </w:r>
      <w:r w:rsidR="00DD350D">
        <w:t>колес и венцов</w:t>
      </w:r>
      <w:r w:rsidR="00940613">
        <w:t>; часть таких работ выполнялась под открытым небом.</w:t>
      </w:r>
    </w:p>
    <w:p w:rsidR="00047ECD" w:rsidRDefault="00BE19CD" w:rsidP="00511CF4">
      <w:pPr>
        <w:ind w:firstLine="680"/>
      </w:pPr>
      <w:r>
        <w:t xml:space="preserve">Сотрудники Вятского центра лазерных технологий и </w:t>
      </w:r>
      <w:r w:rsidR="00DD350D">
        <w:t xml:space="preserve">Магнитогорского </w:t>
      </w:r>
      <w:r w:rsidR="00D34D32">
        <w:t>государственного технического университета</w:t>
      </w:r>
      <w:r>
        <w:t xml:space="preserve"> представили разработки плазменной и лазерной наплавки, которые </w:t>
      </w:r>
      <w:r>
        <w:lastRenderedPageBreak/>
        <w:t xml:space="preserve">вызвали дискуссию о достоинствах и недостатках данных способов, </w:t>
      </w:r>
      <w:r w:rsidR="005D2DF2">
        <w:t xml:space="preserve">особенностях и </w:t>
      </w:r>
      <w:r>
        <w:t>перспективах их внедрения в производство.</w:t>
      </w:r>
      <w:r w:rsidR="005D2DF2">
        <w:t xml:space="preserve"> </w:t>
      </w:r>
      <w:r>
        <w:t xml:space="preserve">В докладе по </w:t>
      </w:r>
      <w:proofErr w:type="gramStart"/>
      <w:r>
        <w:t>электро-искровому</w:t>
      </w:r>
      <w:proofErr w:type="gramEnd"/>
      <w:r>
        <w:t xml:space="preserve"> легированию (ЭИЛ) была представлена установка по производительности сопоставимая с поверхностной плазменной закалкой, что так же стало предметом обсуждения </w:t>
      </w:r>
      <w:r w:rsidR="005D2DF2">
        <w:t xml:space="preserve">их достоинств и недостатков </w:t>
      </w:r>
      <w:r>
        <w:t xml:space="preserve">с целью выявления оптимальных областей применения </w:t>
      </w:r>
      <w:r w:rsidR="004C11F2">
        <w:t>плазменной закалки и ЭИЛ</w:t>
      </w:r>
      <w:r>
        <w:t>.</w:t>
      </w:r>
    </w:p>
    <w:p w:rsidR="006D7BAB" w:rsidRDefault="006D7BAB" w:rsidP="00511CF4">
      <w:pPr>
        <w:ind w:firstLine="680"/>
      </w:pPr>
      <w:r>
        <w:t xml:space="preserve">В докладе по упрочнению деталей </w:t>
      </w:r>
      <w:r w:rsidR="000A5719">
        <w:t>«</w:t>
      </w:r>
      <w:r>
        <w:t>карбонитрацией</w:t>
      </w:r>
      <w:r w:rsidR="000A5719">
        <w:t>»</w:t>
      </w:r>
      <w:r>
        <w:t xml:space="preserve"> уделено внимание не только существенному (на порядок и более) замедлению износа, но и возможности одновременной замены дорогостоящих легированных сталей на экономичные углеродистые стали, многократного сокращения </w:t>
      </w:r>
      <w:r w:rsidR="005D2DF2">
        <w:t xml:space="preserve">технологических операций и, соответственно, числа </w:t>
      </w:r>
      <w:r>
        <w:t>межоперационных перевозок при изготовлении.</w:t>
      </w:r>
    </w:p>
    <w:p w:rsidR="004C11F2" w:rsidRDefault="004C11F2" w:rsidP="00511CF4">
      <w:pPr>
        <w:ind w:firstLine="680"/>
      </w:pPr>
      <w:r>
        <w:t xml:space="preserve">Восстановление износа </w:t>
      </w:r>
      <w:r w:rsidR="005D2DF2">
        <w:t xml:space="preserve">во время работы механизмов </w:t>
      </w:r>
      <w:r>
        <w:t>с одновременным упрочнением</w:t>
      </w:r>
      <w:r w:rsidR="00593543">
        <w:t xml:space="preserve"> (или снижением </w:t>
      </w:r>
      <w:proofErr w:type="spellStart"/>
      <w:r w:rsidR="00593543">
        <w:t>фрикционности</w:t>
      </w:r>
      <w:proofErr w:type="spellEnd"/>
      <w:r w:rsidR="00593543">
        <w:t>)</w:t>
      </w:r>
      <w:r>
        <w:t xml:space="preserve"> поверхностей </w:t>
      </w:r>
      <w:r w:rsidR="005D2DF2">
        <w:t xml:space="preserve">трения </w:t>
      </w:r>
      <w:r>
        <w:t xml:space="preserve">путем внесения </w:t>
      </w:r>
      <w:proofErr w:type="spellStart"/>
      <w:r>
        <w:t>триботехнических</w:t>
      </w:r>
      <w:proofErr w:type="spellEnd"/>
      <w:r>
        <w:t xml:space="preserve"> добавок в системы смазки – эта тема активно обсуждается в технической среде уже более 20</w:t>
      </w:r>
      <w:r w:rsidR="006D7BAB">
        <w:t>-</w:t>
      </w:r>
      <w:r>
        <w:t xml:space="preserve">и лет. На конференции </w:t>
      </w:r>
      <w:r w:rsidR="00593543">
        <w:t xml:space="preserve">по ней </w:t>
      </w:r>
      <w:r>
        <w:t>были представлены разработк</w:t>
      </w:r>
      <w:proofErr w:type="gramStart"/>
      <w:r>
        <w:t>и ООО</w:t>
      </w:r>
      <w:proofErr w:type="gramEnd"/>
      <w:r>
        <w:t xml:space="preserve"> «Святогор НТ» (состав на основе серпентинитов) и ООО «</w:t>
      </w:r>
      <w:proofErr w:type="spellStart"/>
      <w:r>
        <w:t>Электрохимкомплект</w:t>
      </w:r>
      <w:proofErr w:type="spellEnd"/>
      <w:r>
        <w:t>» (составы на основе нано-алмазов и коллоидного графита). Заочный участник конференции ТОО «Надежность и долговечность» (</w:t>
      </w:r>
      <w:r w:rsidR="00D1403B">
        <w:t xml:space="preserve">Казахстан, г. </w:t>
      </w:r>
      <w:proofErr w:type="spellStart"/>
      <w:r w:rsidR="00D1403B">
        <w:t>Жесказган</w:t>
      </w:r>
      <w:proofErr w:type="spellEnd"/>
      <w:r>
        <w:t>)</w:t>
      </w:r>
      <w:r w:rsidR="00D1403B">
        <w:t xml:space="preserve"> представил обзор работ по выполнению смазочных работ в подразделениях крупнейшего горно-металлургического предприятия ТОО «Корпорация </w:t>
      </w:r>
      <w:proofErr w:type="spellStart"/>
      <w:r w:rsidR="00D1403B">
        <w:t>Казахмыс</w:t>
      </w:r>
      <w:proofErr w:type="spellEnd"/>
      <w:r w:rsidR="00D1403B">
        <w:t>», в том числе с применением медесодержащих добавок для создания «</w:t>
      </w:r>
      <w:proofErr w:type="spellStart"/>
      <w:r w:rsidR="00D1403B">
        <w:t>безызносного</w:t>
      </w:r>
      <w:proofErr w:type="spellEnd"/>
      <w:r w:rsidR="00D1403B">
        <w:t xml:space="preserve"> трения»</w:t>
      </w:r>
      <w:r w:rsidR="00B01E95">
        <w:t xml:space="preserve"> в тяжело </w:t>
      </w:r>
      <w:r w:rsidR="005D2DF2">
        <w:t>нагруженных сопряжениях</w:t>
      </w:r>
      <w:r w:rsidR="00D1403B">
        <w:t>.</w:t>
      </w:r>
    </w:p>
    <w:p w:rsidR="00593543" w:rsidRDefault="005F7BB1" w:rsidP="00511CF4">
      <w:pPr>
        <w:ind w:firstLine="680"/>
      </w:pPr>
      <w:r>
        <w:t>Одному из организаторов конференции – ООО «Композит» в тек</w:t>
      </w:r>
      <w:r w:rsidR="006D7BAB">
        <w:t xml:space="preserve">ущем году исполняется 25 лет, в </w:t>
      </w:r>
      <w:r>
        <w:t xml:space="preserve">связи с </w:t>
      </w:r>
      <w:r w:rsidR="006D7BAB">
        <w:t>этим</w:t>
      </w:r>
      <w:r>
        <w:t xml:space="preserve"> был представлен обзор его разработок по решению важных технических проблем на ведущих предприятиях Урала: ЕВРАЗ НТМК (наплавка роликов МНЛЗ и оптимизация термической обработки штампов колесопрокатной линии), ОАО «НПК «Уралвагонзавод» (наплавка автосцепок, плазменная закалка штампов и вагонной тележки), ОАО «ВСМПО-АВИСМА» (</w:t>
      </w:r>
      <w:r w:rsidR="000A5719">
        <w:t xml:space="preserve">плазменная закалка штампов, </w:t>
      </w:r>
      <w:r>
        <w:t>наплавка плунжеров насосов и прессов), ОАО «Челябинский трубопрокатный завод» (плазменная закалка штампов, ремонт</w:t>
      </w:r>
      <w:r w:rsidR="00B01E95">
        <w:t xml:space="preserve"> 100-тонных валов </w:t>
      </w:r>
      <w:proofErr w:type="spellStart"/>
      <w:r w:rsidR="00B01E95">
        <w:t>пиль</w:t>
      </w:r>
      <w:r w:rsidR="006D7BAB">
        <w:t>гер</w:t>
      </w:r>
      <w:proofErr w:type="spellEnd"/>
      <w:r w:rsidR="006D7BAB">
        <w:t>-стана и траверс прессов</w:t>
      </w:r>
      <w:r>
        <w:t>) и др.</w:t>
      </w:r>
    </w:p>
    <w:p w:rsidR="005F7BB1" w:rsidRDefault="005F7BB1" w:rsidP="00511CF4">
      <w:pPr>
        <w:ind w:firstLine="680"/>
      </w:pPr>
      <w:r>
        <w:t xml:space="preserve">При подведении итогов </w:t>
      </w:r>
      <w:r w:rsidR="004A6474">
        <w:t xml:space="preserve">было отмечено присутствие на конференции конструкторов, </w:t>
      </w:r>
      <w:r w:rsidR="000A5719">
        <w:t>т.е.</w:t>
      </w:r>
      <w:r w:rsidR="004A6474">
        <w:t xml:space="preserve"> </w:t>
      </w:r>
      <w:r w:rsidR="000A5719">
        <w:t>расширение</w:t>
      </w:r>
      <w:r w:rsidR="004A6474">
        <w:t xml:space="preserve"> сферы </w:t>
      </w:r>
      <w:r w:rsidR="003D2A6E">
        <w:t xml:space="preserve">ее традиционных </w:t>
      </w:r>
      <w:r w:rsidR="004A6474">
        <w:t xml:space="preserve">участников. </w:t>
      </w:r>
      <w:r w:rsidR="006D7BAB">
        <w:t>Их интерес</w:t>
      </w:r>
      <w:r w:rsidR="004A6474">
        <w:t xml:space="preserve"> </w:t>
      </w:r>
      <w:r w:rsidR="005D2DF2">
        <w:t>вызван</w:t>
      </w:r>
      <w:r w:rsidR="004A6474">
        <w:t xml:space="preserve"> </w:t>
      </w:r>
      <w:r w:rsidR="005D2DF2">
        <w:t>докладами</w:t>
      </w:r>
      <w:r w:rsidR="004A6474">
        <w:t xml:space="preserve"> </w:t>
      </w:r>
      <w:r w:rsidR="003D2A6E">
        <w:t>с новаторскими</w:t>
      </w:r>
      <w:r w:rsidR="004A6474">
        <w:t xml:space="preserve"> решения</w:t>
      </w:r>
      <w:r w:rsidR="003D2A6E">
        <w:t>ми</w:t>
      </w:r>
      <w:r w:rsidR="004A6474">
        <w:t xml:space="preserve"> </w:t>
      </w:r>
      <w:r w:rsidR="003D2A6E">
        <w:t>по увеличению сроков службы</w:t>
      </w:r>
      <w:r w:rsidR="003E43BD">
        <w:t>, оптимизации технологий изготовления</w:t>
      </w:r>
      <w:r w:rsidR="003E43BD" w:rsidRPr="003E43BD">
        <w:t xml:space="preserve"> </w:t>
      </w:r>
      <w:r w:rsidR="003E43BD">
        <w:t>и восстановления быстроизнашивающихся сопряжений</w:t>
      </w:r>
      <w:r w:rsidR="004A6474">
        <w:t xml:space="preserve">. </w:t>
      </w:r>
      <w:r w:rsidR="000A5719">
        <w:t>В</w:t>
      </w:r>
      <w:r w:rsidR="006D7BAB">
        <w:t xml:space="preserve"> заключении п</w:t>
      </w:r>
      <w:r>
        <w:t xml:space="preserve">остоянным участникам </w:t>
      </w:r>
      <w:r w:rsidR="003D2A6E">
        <w:t xml:space="preserve">предыдущих конференций </w:t>
      </w:r>
      <w:r>
        <w:t>были вручены Дипломы от Оргкомитета</w:t>
      </w:r>
      <w:r w:rsidR="004A6474">
        <w:t xml:space="preserve">. </w:t>
      </w:r>
    </w:p>
    <w:p w:rsidR="004A6474" w:rsidRDefault="004A6474" w:rsidP="00511CF4">
      <w:pPr>
        <w:ind w:firstLine="680"/>
      </w:pPr>
    </w:p>
    <w:p w:rsidR="000A5719" w:rsidRDefault="00B01E95" w:rsidP="000A5719">
      <w:pPr>
        <w:ind w:firstLine="680"/>
        <w:jc w:val="right"/>
      </w:pPr>
      <w:r>
        <w:t>Профессор</w:t>
      </w:r>
      <w:r w:rsidR="000A5719">
        <w:t xml:space="preserve"> НТИ (филиал) </w:t>
      </w:r>
      <w:proofErr w:type="spellStart"/>
      <w:r w:rsidR="000A5719">
        <w:t>УрФУ</w:t>
      </w:r>
      <w:proofErr w:type="spellEnd"/>
      <w:r w:rsidR="000A5719">
        <w:t>,</w:t>
      </w:r>
    </w:p>
    <w:p w:rsidR="000A5719" w:rsidRDefault="000A5719" w:rsidP="000A5719">
      <w:pPr>
        <w:ind w:firstLine="680"/>
        <w:jc w:val="right"/>
      </w:pPr>
      <w:r>
        <w:t xml:space="preserve">д.т.н. </w:t>
      </w:r>
      <w:r w:rsidR="00B01E95">
        <w:t>Коротков В.А</w:t>
      </w:r>
      <w:r>
        <w:t>.</w:t>
      </w: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CF4B8E3" wp14:editId="73659CE6">
            <wp:simplePos x="0" y="0"/>
            <wp:positionH relativeFrom="column">
              <wp:posOffset>353695</wp:posOffset>
            </wp:positionH>
            <wp:positionV relativeFrom="paragraph">
              <wp:posOffset>8255</wp:posOffset>
            </wp:positionV>
            <wp:extent cx="4114800" cy="25838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3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E6596D1" wp14:editId="1A57CAA9">
            <wp:simplePos x="0" y="0"/>
            <wp:positionH relativeFrom="column">
              <wp:posOffset>353695</wp:posOffset>
            </wp:positionH>
            <wp:positionV relativeFrom="paragraph">
              <wp:posOffset>157480</wp:posOffset>
            </wp:positionV>
            <wp:extent cx="4167505" cy="2143125"/>
            <wp:effectExtent l="0" t="0" r="4445" b="9525"/>
            <wp:wrapSquare wrapText="bothSides"/>
            <wp:docPr id="3" name="Рисунок 3" descr="C:\Documents and Settings\korotkov-va\Local Settings\Temporary Internet Files\Content.Word\IMG_7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orotkov-va\Local Settings\Temporary Internet Files\Content.Word\IMG_79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75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p w:rsidR="00B01E95" w:rsidRDefault="00B01E95" w:rsidP="000A5719">
      <w:pPr>
        <w:ind w:firstLine="680"/>
        <w:jc w:val="right"/>
      </w:pPr>
    </w:p>
    <w:sectPr w:rsidR="00B01E95" w:rsidSect="00497612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163"/>
    <w:rsid w:val="00047ECD"/>
    <w:rsid w:val="000A5719"/>
    <w:rsid w:val="000C0508"/>
    <w:rsid w:val="001E4163"/>
    <w:rsid w:val="001F1DAF"/>
    <w:rsid w:val="002345E5"/>
    <w:rsid w:val="002857BE"/>
    <w:rsid w:val="003D2A6E"/>
    <w:rsid w:val="003E43BD"/>
    <w:rsid w:val="0043483A"/>
    <w:rsid w:val="00497612"/>
    <w:rsid w:val="004A6474"/>
    <w:rsid w:val="004C11F2"/>
    <w:rsid w:val="00511CF4"/>
    <w:rsid w:val="00593543"/>
    <w:rsid w:val="005D2DF2"/>
    <w:rsid w:val="005F7BB1"/>
    <w:rsid w:val="0069652F"/>
    <w:rsid w:val="006D7BAB"/>
    <w:rsid w:val="008609BB"/>
    <w:rsid w:val="0088748D"/>
    <w:rsid w:val="00940613"/>
    <w:rsid w:val="009C68C2"/>
    <w:rsid w:val="00A12D96"/>
    <w:rsid w:val="00B01E95"/>
    <w:rsid w:val="00B9386E"/>
    <w:rsid w:val="00BE19CD"/>
    <w:rsid w:val="00C043A0"/>
    <w:rsid w:val="00C31BCA"/>
    <w:rsid w:val="00C946E2"/>
    <w:rsid w:val="00D1403B"/>
    <w:rsid w:val="00D34D32"/>
    <w:rsid w:val="00D96BA8"/>
    <w:rsid w:val="00DD25DB"/>
    <w:rsid w:val="00DD350D"/>
    <w:rsid w:val="00E051EB"/>
    <w:rsid w:val="00E72256"/>
    <w:rsid w:val="00F3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 В А</dc:creator>
  <cp:keywords/>
  <dc:description/>
  <cp:lastModifiedBy>Коротков Владимир Александрович</cp:lastModifiedBy>
  <cp:revision>7</cp:revision>
  <dcterms:created xsi:type="dcterms:W3CDTF">2015-02-09T03:26:00Z</dcterms:created>
  <dcterms:modified xsi:type="dcterms:W3CDTF">2015-02-09T10:16:00Z</dcterms:modified>
</cp:coreProperties>
</file>