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2" w:rsidRPr="000A6CAC" w:rsidRDefault="00EA6032" w:rsidP="00EA603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«Деловой и технический и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остранн</w:t>
      </w:r>
      <w:r>
        <w:rPr>
          <w:rFonts w:eastAsia="Times New Roman"/>
          <w:sz w:val="24"/>
          <w:szCs w:val="24"/>
        </w:rPr>
        <w:t>ый</w:t>
      </w:r>
      <w:r w:rsidRPr="000A6CAC">
        <w:rPr>
          <w:rFonts w:eastAsia="Times New Roman"/>
          <w:sz w:val="24"/>
          <w:szCs w:val="24"/>
        </w:rPr>
        <w:t xml:space="preserve"> язык» входит в обязательную часть учебных планов всех направлений подготовки </w:t>
      </w:r>
      <w:proofErr w:type="spellStart"/>
      <w:r w:rsidRPr="000A6CAC">
        <w:rPr>
          <w:rFonts w:eastAsia="Times New Roman"/>
          <w:sz w:val="24"/>
          <w:szCs w:val="24"/>
        </w:rPr>
        <w:t>бакалавриата</w:t>
      </w:r>
      <w:proofErr w:type="spellEnd"/>
      <w:r w:rsidRPr="000A6CAC">
        <w:rPr>
          <w:rFonts w:eastAsia="Times New Roman"/>
          <w:sz w:val="24"/>
          <w:szCs w:val="24"/>
        </w:rPr>
        <w:t xml:space="preserve"> и </w:t>
      </w:r>
      <w:proofErr w:type="spellStart"/>
      <w:r w:rsidRPr="000A6CAC">
        <w:rPr>
          <w:rFonts w:eastAsia="Times New Roman"/>
          <w:sz w:val="24"/>
          <w:szCs w:val="24"/>
        </w:rPr>
        <w:t>специалитета</w:t>
      </w:r>
      <w:proofErr w:type="spellEnd"/>
      <w:r w:rsidRPr="000A6CAC">
        <w:rPr>
          <w:rFonts w:eastAsia="Times New Roman"/>
          <w:sz w:val="24"/>
          <w:szCs w:val="24"/>
        </w:rPr>
        <w:t>.</w:t>
      </w:r>
    </w:p>
    <w:p w:rsidR="00EA6032" w:rsidRPr="000A6CAC" w:rsidRDefault="00EA6032" w:rsidP="00EA603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Изучение дисциплины «Деловой и технический иностранный язык» в рамках модуля направлено на обучение и углубление знаний в области современного делового английского языка (культуры ведения внешнеэкономической деятельности), а также технической терминологии. Задачи курса состоят в совершенствовании фонетической, лексической, грамматической и синтаксической баз полученных знаний в направлениях </w:t>
      </w:r>
      <w:r w:rsidRPr="000A6CAC">
        <w:rPr>
          <w:rFonts w:eastAsia="Times New Roman"/>
          <w:sz w:val="24"/>
          <w:szCs w:val="24"/>
          <w:lang w:val="en-US"/>
        </w:rPr>
        <w:t>General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Language</w:t>
      </w:r>
      <w:r w:rsidRPr="000A6CAC">
        <w:rPr>
          <w:rFonts w:eastAsia="Times New Roman"/>
          <w:sz w:val="24"/>
          <w:szCs w:val="24"/>
        </w:rPr>
        <w:t xml:space="preserve"> («Общий язык») и </w:t>
      </w:r>
      <w:r w:rsidRPr="000A6CAC">
        <w:rPr>
          <w:rFonts w:eastAsia="Times New Roman"/>
          <w:sz w:val="24"/>
          <w:szCs w:val="24"/>
          <w:lang w:val="en-US"/>
        </w:rPr>
        <w:t>Language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for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Special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Purposes</w:t>
      </w:r>
      <w:r w:rsidRPr="000A6CAC">
        <w:rPr>
          <w:rFonts w:eastAsia="Times New Roman"/>
          <w:sz w:val="24"/>
          <w:szCs w:val="24"/>
        </w:rPr>
        <w:t xml:space="preserve"> («Язык для специальных целей»); организации процесса изучении ди</w:t>
      </w:r>
      <w:r>
        <w:rPr>
          <w:rFonts w:eastAsia="Times New Roman"/>
          <w:sz w:val="24"/>
          <w:szCs w:val="24"/>
        </w:rPr>
        <w:t>сцип</w:t>
      </w:r>
      <w:r w:rsidRPr="000A6CAC">
        <w:rPr>
          <w:rFonts w:eastAsia="Times New Roman"/>
          <w:sz w:val="24"/>
          <w:szCs w:val="24"/>
        </w:rPr>
        <w:t xml:space="preserve">лины по направлениям </w:t>
      </w:r>
      <w:r w:rsidRPr="000A6CAC">
        <w:rPr>
          <w:rFonts w:eastAsia="Times New Roman"/>
          <w:sz w:val="24"/>
          <w:szCs w:val="24"/>
          <w:lang w:val="en-US"/>
        </w:rPr>
        <w:t>Business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English</w:t>
      </w:r>
      <w:r w:rsidRPr="000A6CAC">
        <w:rPr>
          <w:rFonts w:eastAsia="Times New Roman"/>
          <w:sz w:val="24"/>
          <w:szCs w:val="24"/>
        </w:rPr>
        <w:t xml:space="preserve"> и </w:t>
      </w:r>
      <w:r w:rsidRPr="000A6CAC">
        <w:rPr>
          <w:rFonts w:eastAsia="Times New Roman"/>
          <w:sz w:val="24"/>
          <w:szCs w:val="24"/>
          <w:lang w:val="en-US"/>
        </w:rPr>
        <w:t>Technical</w:t>
      </w:r>
      <w:r w:rsidRPr="000A6CAC"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  <w:lang w:val="en-US"/>
        </w:rPr>
        <w:t>English</w:t>
      </w:r>
      <w:r w:rsidRPr="000A6CAC">
        <w:rPr>
          <w:rFonts w:eastAsia="Times New Roman"/>
          <w:sz w:val="24"/>
          <w:szCs w:val="24"/>
        </w:rPr>
        <w:t>, то есть внедрение принципа профессиональной направленности и коммуникативной ориентации.</w:t>
      </w:r>
    </w:p>
    <w:p w:rsidR="00EA6032" w:rsidRPr="000A6CAC" w:rsidRDefault="00EA6032" w:rsidP="00EA603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В качестве обеспечивающей (предыдущей) дисциплины выступает предмет «Иностранный язык» школьной и университетской программ. Практические занятия в рамках дисциплины проводятся в течение третьего и четвертого семестров обучения. Мониторинг качества образования с помощью изучения образовательных потребностей, оценочных сре</w:t>
      </w:r>
      <w:proofErr w:type="gramStart"/>
      <w:r w:rsidRPr="000A6CAC">
        <w:rPr>
          <w:rFonts w:eastAsia="Times New Roman"/>
          <w:sz w:val="24"/>
          <w:szCs w:val="24"/>
        </w:rPr>
        <w:t>дств дл</w:t>
      </w:r>
      <w:proofErr w:type="gramEnd"/>
      <w:r w:rsidRPr="000A6CAC">
        <w:rPr>
          <w:rFonts w:eastAsia="Times New Roman"/>
          <w:sz w:val="24"/>
          <w:szCs w:val="24"/>
        </w:rPr>
        <w:t>я организации входного, промежуточного и выходного контроля является условием обеспечения качества реализации данной программы.</w:t>
      </w:r>
    </w:p>
    <w:p w:rsidR="00EA6032" w:rsidRPr="000A6CAC" w:rsidRDefault="00EA6032" w:rsidP="00EA603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Содержание дисциплины «Деловой и технический иностранный язык» расширяет возможности специалистов изучать последующие дисциплины ООП благодаря сформированному умению извлекать и использовать информацию из иноязычных источников. Программа предусматривает преемственность приобретенных знаний, навыков и умений, а также формирует базу для совершенствования лингвистических, межкультурных и общенаучных компетенций в магистратуре и аспирантуре.</w:t>
      </w:r>
    </w:p>
    <w:p w:rsidR="00194D6F" w:rsidRDefault="00194D6F">
      <w:bookmarkStart w:id="0" w:name="_GoBack"/>
      <w:bookmarkEnd w:id="0"/>
    </w:p>
    <w:sectPr w:rsidR="00194D6F" w:rsidSect="000A6CAC">
      <w:pgSz w:w="11909" w:h="16834"/>
      <w:pgMar w:top="1440" w:right="1376" w:bottom="360" w:left="16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51"/>
    <w:rsid w:val="00194D6F"/>
    <w:rsid w:val="00B31C51"/>
    <w:rsid w:val="00E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NTIUrFU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2022-03-09T08:02:00Z</dcterms:created>
  <dcterms:modified xsi:type="dcterms:W3CDTF">2022-03-09T08:02:00Z</dcterms:modified>
</cp:coreProperties>
</file>