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1037A1" w:rsidRDefault="001037A1" w:rsidP="00F2232A">
      <w:pPr>
        <w:jc w:val="center"/>
        <w:rPr>
          <w:b/>
          <w:sz w:val="28"/>
          <w:szCs w:val="28"/>
        </w:rPr>
      </w:pPr>
      <w:r w:rsidRPr="001037A1">
        <w:rPr>
          <w:b/>
          <w:sz w:val="28"/>
          <w:szCs w:val="28"/>
        </w:rPr>
        <w:t>ИНОСТРАННЫЙ ЯЗЫК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4833DB" w:rsidRDefault="004833DB" w:rsidP="004833DB">
      <w:pPr>
        <w:tabs>
          <w:tab w:val="left" w:pos="708"/>
        </w:tabs>
        <w:ind w:firstLine="567"/>
        <w:contextualSpacing/>
        <w:jc w:val="both"/>
      </w:pPr>
      <w:r>
        <w:t xml:space="preserve">Модуль «Иностранный язык» входит в обязательную часть учебных планов всех направлений подготовки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. </w:t>
      </w:r>
    </w:p>
    <w:p w:rsidR="004833DB" w:rsidRDefault="004833DB" w:rsidP="004833DB">
      <w:pPr>
        <w:ind w:firstLine="567"/>
        <w:contextualSpacing/>
        <w:jc w:val="both"/>
      </w:pPr>
      <w:r>
        <w:rPr>
          <w:rFonts w:eastAsia="Calibri"/>
        </w:rPr>
        <w:t xml:space="preserve">Изучение дисциплины </w:t>
      </w:r>
      <w:r>
        <w:t xml:space="preserve">«Иностранный язык» в рамках модуля </w:t>
      </w:r>
      <w:r>
        <w:rPr>
          <w:rFonts w:eastAsia="Calibri"/>
        </w:rPr>
        <w:t xml:space="preserve">направлено на </w:t>
      </w:r>
      <w:r>
        <w:t>повышение исходного уровня развития иноязычной коммуникативной компетенции студентов для успешного решения задач социально-бытового, межличностного, межкультурного и академического общения, с учетом социальных, культурных и этнических различий, а также для дальнейшего самообразования на любом уровне по Общеевропейской шкале оценивания компетенций владения иностранным языком (</w:t>
      </w:r>
      <w:r>
        <w:rPr>
          <w:lang w:val="en-US"/>
        </w:rPr>
        <w:t>CEFR</w:t>
      </w:r>
      <w:r>
        <w:t xml:space="preserve">). </w:t>
      </w:r>
    </w:p>
    <w:p w:rsidR="004833DB" w:rsidRDefault="004833DB" w:rsidP="004833DB">
      <w:pPr>
        <w:ind w:firstLine="567"/>
        <w:contextualSpacing/>
        <w:jc w:val="both"/>
      </w:pPr>
      <w:r>
        <w:rPr>
          <w:bCs/>
          <w:shd w:val="clear" w:color="auto" w:fill="FFFFFF"/>
          <w:lang w:eastAsia="ru-RU"/>
        </w:rPr>
        <w:t xml:space="preserve">Эффективная коммуникация в устной и письменной форме в контексте межличностного, межкультурного, бытового, делового и академического общения составляет суть, содержание и цель обучения иностранному языку. </w:t>
      </w:r>
    </w:p>
    <w:p w:rsidR="004833DB" w:rsidRDefault="004833DB" w:rsidP="004833DB">
      <w:pPr>
        <w:ind w:firstLine="567"/>
        <w:contextualSpacing/>
        <w:jc w:val="both"/>
      </w:pPr>
      <w:r>
        <w:t>В качестве обеспечивающей (предыдущей) дисциплины выступает сам предмет (иностранный язык) школьной программы. Практические занятия в рамках дисциплины проводятся в течение первых двух семестров обучения. Мониторинг качества образования с помощью изучения образовательных потребностей, оценочных средств для организации входного, промежуточного и выходного контроля является условием обеспечения качества реализации данной программы.</w:t>
      </w:r>
    </w:p>
    <w:p w:rsidR="006E0DF6" w:rsidRDefault="004833DB" w:rsidP="004833DB">
      <w:pPr>
        <w:ind w:firstLine="567"/>
        <w:jc w:val="both"/>
      </w:pPr>
      <w:r>
        <w:t>Иностранный язык становится рабочим инструментом, позволяющим студенту постоянно совершенствовать свои знания, изучая современную иностранную литературу по соответству</w:t>
      </w:r>
      <w:r>
        <w:t>ющей специальности с ее лексико-</w:t>
      </w:r>
      <w:r>
        <w:t>грамматическими особенностями.</w:t>
      </w:r>
    </w:p>
    <w:p w:rsidR="004833DB" w:rsidRDefault="004833DB">
      <w:pPr>
        <w:ind w:firstLine="567"/>
        <w:jc w:val="both"/>
      </w:pPr>
      <w:bookmarkStart w:id="0" w:name="_GoBack"/>
      <w:bookmarkEnd w:id="0"/>
    </w:p>
    <w:sectPr w:rsidR="0048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56534"/>
    <w:rsid w:val="004833DB"/>
    <w:rsid w:val="004A63E7"/>
    <w:rsid w:val="00776E5A"/>
    <w:rsid w:val="00803502"/>
    <w:rsid w:val="008C61A4"/>
    <w:rsid w:val="00A71AE0"/>
    <w:rsid w:val="00AD47D7"/>
    <w:rsid w:val="00B054C2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2022-03-07T19:49:00Z</dcterms:created>
  <dcterms:modified xsi:type="dcterms:W3CDTF">2022-03-07T19:50:00Z</dcterms:modified>
</cp:coreProperties>
</file>