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C51A11" w:rsidRDefault="00C51A11" w:rsidP="00F2232A">
      <w:pPr>
        <w:jc w:val="center"/>
        <w:rPr>
          <w:b/>
          <w:sz w:val="28"/>
          <w:szCs w:val="28"/>
        </w:rPr>
      </w:pPr>
      <w:r w:rsidRPr="00C51A11">
        <w:rPr>
          <w:rStyle w:val="layout"/>
          <w:b/>
          <w:sz w:val="28"/>
          <w:szCs w:val="28"/>
        </w:rPr>
        <w:t>ПРАКТИКА ЭФФЕКТИВНОЙ КОММУНИКАЦИИ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FD5AA8" w:rsidRDefault="00FD5AA8" w:rsidP="00FD5AA8">
      <w:pPr>
        <w:pStyle w:val="a3"/>
        <w:spacing w:before="0" w:beforeAutospacing="0" w:after="0" w:afterAutospacing="0"/>
        <w:ind w:firstLine="567"/>
        <w:jc w:val="both"/>
      </w:pPr>
      <w:r>
        <w:t xml:space="preserve">Модуль «Практика эффективной коммуникации» относится к перечню обязательных модулей (дисциплин) для образовательных программ </w:t>
      </w:r>
      <w:proofErr w:type="spellStart"/>
      <w:r>
        <w:t>бакалавриата</w:t>
      </w:r>
      <w:proofErr w:type="spellEnd"/>
      <w:r>
        <w:t xml:space="preserve"> и формирует коммуникативные компетенции, актуальные в деловом общении. Содержание модуля направлено на формирование коммуникативных навыков и универсальных компетенций, необходимых и в повседневной, и в профессиональной деятельности: умение убеждать, дискутировать, выходить из конфликтов, презентовать себя и свои проекты, проводить переговоры и выступать перед публикой, уметь работать индивидуально и осуществлять эффективное командное взаимодействие.</w:t>
      </w:r>
    </w:p>
    <w:p w:rsidR="00FD5AA8" w:rsidRDefault="00FD5AA8" w:rsidP="00FD5AA8">
      <w:pPr>
        <w:pStyle w:val="a3"/>
        <w:spacing w:before="0" w:beforeAutospacing="0" w:after="0" w:afterAutospacing="0"/>
        <w:ind w:firstLine="567"/>
        <w:jc w:val="both"/>
      </w:pPr>
      <w:r>
        <w:t xml:space="preserve">Особенности курса </w:t>
      </w:r>
      <w:r>
        <w:t>–</w:t>
      </w:r>
      <w:r>
        <w:t xml:space="preserve"> его универсальность и </w:t>
      </w:r>
      <w:proofErr w:type="spellStart"/>
      <w:r>
        <w:t>практикоориентированность</w:t>
      </w:r>
      <w:proofErr w:type="spellEnd"/>
      <w:r>
        <w:t xml:space="preserve">, нацеленность на профессиональную деятельность обучающегося, социальную активность. Применение активных форм обучения, </w:t>
      </w:r>
      <w:proofErr w:type="spellStart"/>
      <w:r>
        <w:t>тренинговых</w:t>
      </w:r>
      <w:proofErr w:type="spellEnd"/>
      <w:r>
        <w:t xml:space="preserve"> технологий позволит студентам приобрести конкретные навыки, необходимые для успешной карьеры в любой области профессиональной деятельности.</w:t>
      </w:r>
    </w:p>
    <w:p w:rsidR="006E0DF6" w:rsidRDefault="00FD5AA8" w:rsidP="004833DB">
      <w:pPr>
        <w:ind w:firstLine="567"/>
        <w:jc w:val="both"/>
      </w:pPr>
    </w:p>
    <w:p w:rsidR="004833DB" w:rsidRDefault="004833DB">
      <w:pPr>
        <w:ind w:firstLine="567"/>
        <w:jc w:val="both"/>
      </w:pPr>
      <w:bookmarkStart w:id="0" w:name="_GoBack"/>
      <w:bookmarkEnd w:id="0"/>
    </w:p>
    <w:sectPr w:rsidR="0048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56534"/>
    <w:rsid w:val="004833DB"/>
    <w:rsid w:val="004A63E7"/>
    <w:rsid w:val="00776E5A"/>
    <w:rsid w:val="00803502"/>
    <w:rsid w:val="008C61A4"/>
    <w:rsid w:val="00A71AE0"/>
    <w:rsid w:val="00AD47D7"/>
    <w:rsid w:val="00B054C2"/>
    <w:rsid w:val="00C51A11"/>
    <w:rsid w:val="00F2232A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2022-03-07T19:52:00Z</dcterms:created>
  <dcterms:modified xsi:type="dcterms:W3CDTF">2022-03-07T19:53:00Z</dcterms:modified>
</cp:coreProperties>
</file>