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C0" w:rsidRDefault="00BC52C0" w:rsidP="00BC52C0">
      <w:pPr>
        <w:jc w:val="right"/>
      </w:pPr>
      <w:r>
        <w:t>Приложение</w:t>
      </w:r>
    </w:p>
    <w:p w:rsidR="00BC52C0" w:rsidRDefault="00BC52C0" w:rsidP="00BC52C0">
      <w:pPr>
        <w:jc w:val="right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4"/>
        <w:gridCol w:w="11482"/>
      </w:tblGrid>
      <w:tr w:rsidR="00BC52C0" w:rsidRPr="00203325" w:rsidTr="00233356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BC52C0" w:rsidRPr="00D86F38" w:rsidRDefault="00BC52C0" w:rsidP="00FD2D31">
            <w:pPr>
              <w:rPr>
                <w:b/>
                <w:bCs/>
              </w:rPr>
            </w:pPr>
            <w:r w:rsidRPr="00D86F38">
              <w:rPr>
                <w:b/>
                <w:bCs/>
              </w:rPr>
              <w:t>Институт</w:t>
            </w:r>
          </w:p>
        </w:tc>
        <w:tc>
          <w:tcPr>
            <w:tcW w:w="11482" w:type="dxa"/>
            <w:shd w:val="clear" w:color="auto" w:fill="auto"/>
            <w:noWrap/>
            <w:vAlign w:val="center"/>
          </w:tcPr>
          <w:p w:rsidR="00BC52C0" w:rsidRPr="00D86F38" w:rsidRDefault="00E657DE" w:rsidP="00233356">
            <w:pPr>
              <w:rPr>
                <w:bCs/>
              </w:rPr>
            </w:pPr>
            <w:r w:rsidRPr="00D86F38">
              <w:rPr>
                <w:bCs/>
              </w:rPr>
              <w:t xml:space="preserve">НТИ (филиал) </w:t>
            </w:r>
            <w:proofErr w:type="spellStart"/>
            <w:r w:rsidRPr="00D86F38">
              <w:rPr>
                <w:bCs/>
              </w:rPr>
              <w:t>УрФУ</w:t>
            </w:r>
            <w:proofErr w:type="spellEnd"/>
          </w:p>
        </w:tc>
      </w:tr>
      <w:tr w:rsidR="00BC52C0" w:rsidRPr="00203325" w:rsidTr="00233356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BC52C0" w:rsidRPr="00D86F38" w:rsidRDefault="00BC52C0" w:rsidP="00FD2D31">
            <w:pPr>
              <w:rPr>
                <w:b/>
                <w:bCs/>
              </w:rPr>
            </w:pPr>
            <w:r w:rsidRPr="00D86F38">
              <w:rPr>
                <w:b/>
                <w:bCs/>
              </w:rPr>
              <w:t>Направление</w:t>
            </w:r>
            <w:r w:rsidR="00553833" w:rsidRPr="00D86F38">
              <w:rPr>
                <w:b/>
                <w:bCs/>
              </w:rPr>
              <w:br/>
              <w:t>(код, наименование)</w:t>
            </w:r>
          </w:p>
        </w:tc>
        <w:tc>
          <w:tcPr>
            <w:tcW w:w="11482" w:type="dxa"/>
            <w:shd w:val="clear" w:color="auto" w:fill="auto"/>
            <w:noWrap/>
            <w:vAlign w:val="center"/>
          </w:tcPr>
          <w:p w:rsidR="00BC52C0" w:rsidRPr="00D86F38" w:rsidRDefault="00B6345C" w:rsidP="00233356">
            <w:pPr>
              <w:rPr>
                <w:bCs/>
              </w:rPr>
            </w:pPr>
            <w:r w:rsidRPr="00D86F38">
              <w:t>0</w:t>
            </w:r>
            <w:r w:rsidR="00E657DE" w:rsidRPr="00D86F38">
              <w:t>8</w:t>
            </w:r>
            <w:r w:rsidRPr="00D86F38">
              <w:t>.03.0</w:t>
            </w:r>
            <w:r w:rsidR="00E657DE" w:rsidRPr="00D86F38">
              <w:t>1</w:t>
            </w:r>
            <w:r w:rsidR="00E657DE" w:rsidRPr="00D86F38">
              <w:rPr>
                <w:bCs/>
              </w:rPr>
              <w:t>Строительство</w:t>
            </w:r>
          </w:p>
        </w:tc>
      </w:tr>
      <w:tr w:rsidR="00BC52C0" w:rsidRPr="00203325" w:rsidTr="00233356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BC52C0" w:rsidRPr="00D86F38" w:rsidRDefault="00553833" w:rsidP="00927229">
            <w:pPr>
              <w:rPr>
                <w:b/>
                <w:bCs/>
              </w:rPr>
            </w:pPr>
            <w:r w:rsidRPr="00D86F38">
              <w:rPr>
                <w:b/>
                <w:bCs/>
              </w:rPr>
              <w:t>Образовательная программа (</w:t>
            </w:r>
            <w:proofErr w:type="spellStart"/>
            <w:r w:rsidRPr="00D86F38">
              <w:rPr>
                <w:b/>
                <w:bCs/>
              </w:rPr>
              <w:t>программа</w:t>
            </w:r>
            <w:r w:rsidR="00927229" w:rsidRPr="00D86F38">
              <w:rPr>
                <w:b/>
                <w:bCs/>
              </w:rPr>
              <w:t>бакалавриата</w:t>
            </w:r>
            <w:proofErr w:type="spellEnd"/>
            <w:r w:rsidRPr="00D86F38">
              <w:rPr>
                <w:b/>
                <w:bCs/>
              </w:rPr>
              <w:t>)</w:t>
            </w:r>
          </w:p>
        </w:tc>
        <w:tc>
          <w:tcPr>
            <w:tcW w:w="11482" w:type="dxa"/>
            <w:shd w:val="clear" w:color="auto" w:fill="auto"/>
            <w:noWrap/>
            <w:vAlign w:val="center"/>
          </w:tcPr>
          <w:p w:rsidR="00BC52C0" w:rsidRPr="00D86F38" w:rsidRDefault="00E657DE" w:rsidP="00233356">
            <w:pPr>
              <w:rPr>
                <w:bCs/>
              </w:rPr>
            </w:pPr>
            <w:r w:rsidRPr="00D86F38">
              <w:rPr>
                <w:bCs/>
              </w:rPr>
              <w:t>Строительство</w:t>
            </w:r>
          </w:p>
        </w:tc>
      </w:tr>
      <w:tr w:rsidR="00BC52C0" w:rsidRPr="00203325" w:rsidTr="00233356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BC52C0" w:rsidRPr="00D86F38" w:rsidRDefault="00BC52C0" w:rsidP="00FD2D31">
            <w:pPr>
              <w:rPr>
                <w:b/>
                <w:bCs/>
              </w:rPr>
            </w:pPr>
            <w:r w:rsidRPr="00D86F38">
              <w:rPr>
                <w:b/>
                <w:bCs/>
              </w:rPr>
              <w:t>Описание образовательной программы</w:t>
            </w:r>
          </w:p>
        </w:tc>
        <w:tc>
          <w:tcPr>
            <w:tcW w:w="11482" w:type="dxa"/>
            <w:shd w:val="clear" w:color="auto" w:fill="auto"/>
            <w:noWrap/>
            <w:vAlign w:val="center"/>
          </w:tcPr>
          <w:p w:rsidR="00233356" w:rsidRPr="00D86F38" w:rsidRDefault="00233356" w:rsidP="00233356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 xml:space="preserve">Общая характеристика основной образовательной программы </w:t>
            </w:r>
            <w:proofErr w:type="spellStart"/>
            <w:r w:rsidRPr="00D86F38">
              <w:t>бакалавриата</w:t>
            </w:r>
            <w:proofErr w:type="spellEnd"/>
            <w:r w:rsidRPr="00D86F38">
              <w:t xml:space="preserve"> (далее – образовательная программа, ОХОП) 08.03.01/33.05 Строительство разработана на основе образовательного стандарта Уральского федерального университета (СУОС </w:t>
            </w:r>
            <w:proofErr w:type="spellStart"/>
            <w:r w:rsidRPr="00D86F38">
              <w:t>УрФУ</w:t>
            </w:r>
            <w:proofErr w:type="spellEnd"/>
            <w:r w:rsidRPr="00D86F38">
              <w:t xml:space="preserve">) в области образования «Инженерное дело, технологии и технические науки». </w:t>
            </w:r>
          </w:p>
          <w:p w:rsidR="00233356" w:rsidRPr="00D86F38" w:rsidRDefault="00233356" w:rsidP="00233356">
            <w:pPr>
              <w:tabs>
                <w:tab w:val="left" w:pos="993"/>
              </w:tabs>
              <w:spacing w:line="100" w:lineRule="atLeast"/>
              <w:jc w:val="both"/>
              <w:rPr>
                <w:highlight w:val="green"/>
              </w:rPr>
            </w:pPr>
            <w:r w:rsidRPr="00D86F38">
              <w:t>Основная образовательная программа реализуется департаментом технологического образования Нижнетагильского технологического института (филиала)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Ельцина».</w:t>
            </w:r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>Основная профессиональная образовательная программа 08.03.01/33.05 Строительство направлена на подготовку инженерно-технических работников уровня среднего звена управления (мастер, производитель работ (прораб)), способных организовать деятельность производственных подразделений организаций строительной отрасли, а также специалистов в области инженерно-технического проектирования для градостроительной деятельности (инженер-проектировщик, инженер-конструктор, инженер-сметчик), способных разрабатывать проектную и технологическую документацию в строительстве.</w:t>
            </w:r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 xml:space="preserve">Программа ориентирует выпускников на активное участие и инициативу в непрерывном развитии строительных технологий, на освоение новой техники, внедрение новых технологий, изменение культуры производства. </w:t>
            </w:r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 xml:space="preserve">Особенностью программы является </w:t>
            </w:r>
            <w:proofErr w:type="gramStart"/>
            <w:r w:rsidRPr="00D86F38">
              <w:t>выраженная</w:t>
            </w:r>
            <w:proofErr w:type="gramEnd"/>
            <w:r w:rsidRPr="00D86F38">
              <w:t xml:space="preserve"> </w:t>
            </w:r>
            <w:proofErr w:type="spellStart"/>
            <w:r w:rsidRPr="00D86F38">
              <w:t>практико-ориентированность</w:t>
            </w:r>
            <w:proofErr w:type="spellEnd"/>
            <w:r w:rsidRPr="00D86F38">
              <w:t xml:space="preserve"> процесса обучения. Увеличенный объем производственных практик дает возможность обучающимся последовательно овладеть необходимым уровнем квалификации, начиная с рабочих профессий, обеспечивает включение выпускников в производственный процесс без дополнительного переобучения.</w:t>
            </w:r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 xml:space="preserve">Вместе с тем, программа предполагает фундаментальную подготовку по естественнонаучным и общеинженерным дисциплинам, достаточную для продолжения </w:t>
            </w:r>
            <w:proofErr w:type="gramStart"/>
            <w:r w:rsidRPr="00D86F38">
              <w:t>обучения по программам</w:t>
            </w:r>
            <w:proofErr w:type="gramEnd"/>
            <w:r w:rsidRPr="00D86F38">
              <w:t xml:space="preserve"> магистратуры.</w:t>
            </w:r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>Применение активных методов обучения и включение в программу междисциплинарных проектов обеспечивает формирование у обучающихся, наряду с профессиональными компетенциями, осознанного умения работать в команде и необходимых лидерских качеств. Полученные профессиональные компетенции дают возможность выпускникам программы принимать участие в проведении технико-экономического обоснования проектных расчетов, в работах по анализу производственных и непроизводственных затрат на обеспечение требуемого качества продукции, результатов деятельности производственных подразделений.</w:t>
            </w:r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 xml:space="preserve">При проектировании образовательной программы и реализации обучения использован передовой опыт </w:t>
            </w:r>
            <w:r w:rsidRPr="00D86F38">
              <w:lastRenderedPageBreak/>
              <w:t>подготовки специалистов в области техники и технологий и собственные разработки.</w:t>
            </w:r>
          </w:p>
          <w:p w:rsidR="00E657DE" w:rsidRPr="00D86F38" w:rsidRDefault="00B6345C" w:rsidP="00233356">
            <w:pPr>
              <w:tabs>
                <w:tab w:val="left" w:pos="993"/>
              </w:tabs>
              <w:spacing w:line="100" w:lineRule="atLeast"/>
            </w:pPr>
            <w:r w:rsidRPr="00D86F38">
              <w:t xml:space="preserve">Образовательная программа согласована с работодателями – социальными партнерами: </w:t>
            </w:r>
            <w:r w:rsidR="00E657DE" w:rsidRPr="00D86F38">
              <w:t xml:space="preserve">АО Научно-производственная корпорация «Уралвагонзавод»; ОАО «ЕВРАЗ НТМК»; ООО «Нижнетагильский завод металлических конструкций»; </w:t>
            </w:r>
            <w:r w:rsidR="00BD3AD9" w:rsidRPr="00D86F38">
              <w:t>ЗАО «</w:t>
            </w:r>
            <w:proofErr w:type="spellStart"/>
            <w:r w:rsidR="00BD3AD9" w:rsidRPr="00D86F38">
              <w:t>Стройкомплекс</w:t>
            </w:r>
            <w:proofErr w:type="spellEnd"/>
            <w:r w:rsidR="00BD3AD9" w:rsidRPr="00D86F38">
              <w:t xml:space="preserve">»; </w:t>
            </w:r>
            <w:r w:rsidR="00202A5F" w:rsidRPr="00D86F38">
              <w:t>ООО «Проекция».</w:t>
            </w:r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proofErr w:type="gramStart"/>
            <w:r w:rsidRPr="00D86F38">
              <w:t xml:space="preserve">Обучение по программе </w:t>
            </w:r>
            <w:proofErr w:type="spellStart"/>
            <w:r w:rsidRPr="00D86F38">
              <w:t>бакалавриата</w:t>
            </w:r>
            <w:proofErr w:type="spellEnd"/>
            <w:r w:rsidRPr="00D86F38">
              <w:t xml:space="preserve"> может осуществляться в очной, </w:t>
            </w:r>
            <w:proofErr w:type="spellStart"/>
            <w:r w:rsidRPr="00D86F38">
              <w:t>очно-заочной</w:t>
            </w:r>
            <w:proofErr w:type="spellEnd"/>
            <w:r w:rsidRPr="00D86F38">
              <w:t xml:space="preserve"> и заочной формах. </w:t>
            </w:r>
            <w:proofErr w:type="gramEnd"/>
          </w:p>
          <w:p w:rsidR="00D86F38" w:rsidRPr="00D86F38" w:rsidRDefault="00D86F38" w:rsidP="00D86F38">
            <w:pPr>
              <w:tabs>
                <w:tab w:val="left" w:pos="993"/>
              </w:tabs>
              <w:spacing w:line="100" w:lineRule="atLeast"/>
              <w:jc w:val="both"/>
            </w:pPr>
            <w:r w:rsidRPr="00D86F38">
              <w:t>Срок получения образования по программ</w:t>
            </w:r>
            <w:proofErr w:type="gramStart"/>
            <w:r w:rsidRPr="00D86F38">
              <w:t>е(</w:t>
            </w:r>
            <w:proofErr w:type="gramEnd"/>
            <w:r w:rsidRPr="00D86F38">
              <w:t>вне зависимости от применяемых образовательных технологий) включая каникулы, предоставляемые после прохождения государственной итоговой аттестации, составляет:</w:t>
            </w:r>
          </w:p>
          <w:p w:rsidR="00D86F38" w:rsidRPr="00D86F38" w:rsidRDefault="00D86F38" w:rsidP="00D86F38">
            <w:pPr>
              <w:numPr>
                <w:ilvl w:val="0"/>
                <w:numId w:val="20"/>
              </w:numPr>
              <w:suppressAutoHyphens/>
              <w:ind w:left="459" w:hanging="425"/>
              <w:jc w:val="both"/>
            </w:pPr>
            <w:r w:rsidRPr="00D86F38">
              <w:t>очная форма обучения 4 года;</w:t>
            </w:r>
          </w:p>
          <w:p w:rsidR="00D86F38" w:rsidRPr="00D86F38" w:rsidRDefault="00D86F38" w:rsidP="00D86F38">
            <w:pPr>
              <w:numPr>
                <w:ilvl w:val="0"/>
                <w:numId w:val="20"/>
              </w:numPr>
              <w:suppressAutoHyphens/>
              <w:ind w:left="459" w:hanging="425"/>
              <w:jc w:val="both"/>
            </w:pPr>
            <w:proofErr w:type="spellStart"/>
            <w:r w:rsidRPr="00D86F38">
              <w:t>очно-заочная</w:t>
            </w:r>
            <w:proofErr w:type="spellEnd"/>
            <w:r w:rsidRPr="00D86F38">
              <w:t xml:space="preserve"> форма обучения</w:t>
            </w:r>
            <w:r>
              <w:t xml:space="preserve"> </w:t>
            </w:r>
            <w:r w:rsidRPr="00D86F38">
              <w:t>5</w:t>
            </w:r>
            <w:r>
              <w:t xml:space="preserve"> </w:t>
            </w:r>
            <w:r w:rsidRPr="00D86F38">
              <w:t>лет;</w:t>
            </w:r>
          </w:p>
          <w:p w:rsidR="00D86F38" w:rsidRPr="00D86F38" w:rsidRDefault="00D86F38" w:rsidP="00D86F38">
            <w:pPr>
              <w:numPr>
                <w:ilvl w:val="0"/>
                <w:numId w:val="20"/>
              </w:numPr>
              <w:suppressAutoHyphens/>
              <w:ind w:left="459" w:hanging="425"/>
              <w:jc w:val="both"/>
            </w:pPr>
            <w:r w:rsidRPr="00D86F38">
              <w:t xml:space="preserve">очная форма обучения (ускоренное </w:t>
            </w:r>
            <w:proofErr w:type="gramStart"/>
            <w:r w:rsidRPr="00D86F38">
              <w:t>обучение</w:t>
            </w:r>
            <w:proofErr w:type="gramEnd"/>
            <w:r w:rsidRPr="00D86F38">
              <w:t xml:space="preserve"> по индивидуальному учебному плану) 3  года; </w:t>
            </w:r>
          </w:p>
          <w:p w:rsidR="00D86F38" w:rsidRPr="00D86F38" w:rsidRDefault="00D86F38" w:rsidP="00D86F38">
            <w:pPr>
              <w:numPr>
                <w:ilvl w:val="0"/>
                <w:numId w:val="20"/>
              </w:numPr>
              <w:suppressAutoHyphens/>
              <w:ind w:left="459" w:hanging="425"/>
              <w:jc w:val="both"/>
            </w:pPr>
            <w:proofErr w:type="spellStart"/>
            <w:r w:rsidRPr="00D86F38">
              <w:t>очно-заочная</w:t>
            </w:r>
            <w:proofErr w:type="spellEnd"/>
            <w:r w:rsidRPr="00D86F38">
              <w:t xml:space="preserve"> форма обучения (ускоренное </w:t>
            </w:r>
            <w:proofErr w:type="gramStart"/>
            <w:r w:rsidRPr="00D86F38">
              <w:t>обучение</w:t>
            </w:r>
            <w:proofErr w:type="gramEnd"/>
            <w:r w:rsidRPr="00D86F38">
              <w:t xml:space="preserve"> по индивидуальному учебному плану) 4года;</w:t>
            </w:r>
          </w:p>
          <w:p w:rsidR="00D86F38" w:rsidRPr="00D86F38" w:rsidRDefault="00D86F38" w:rsidP="00D86F38">
            <w:pPr>
              <w:numPr>
                <w:ilvl w:val="0"/>
                <w:numId w:val="20"/>
              </w:numPr>
              <w:suppressAutoHyphens/>
              <w:ind w:left="459" w:hanging="425"/>
              <w:jc w:val="both"/>
            </w:pPr>
            <w:r w:rsidRPr="00D86F38">
              <w:t xml:space="preserve">заочная форма обучения (ускоренное </w:t>
            </w:r>
            <w:proofErr w:type="gramStart"/>
            <w:r w:rsidRPr="00D86F38">
              <w:t>обучение</w:t>
            </w:r>
            <w:proofErr w:type="gramEnd"/>
            <w:r w:rsidRPr="00D86F38">
              <w:t xml:space="preserve"> по индивидуальному учебному плану) 4года;</w:t>
            </w:r>
          </w:p>
          <w:p w:rsidR="00E657DE" w:rsidRPr="00D86F38" w:rsidRDefault="00D86F38" w:rsidP="00D86F38">
            <w:pPr>
              <w:numPr>
                <w:ilvl w:val="0"/>
                <w:numId w:val="20"/>
              </w:numPr>
              <w:suppressAutoHyphens/>
              <w:ind w:left="459" w:hanging="425"/>
              <w:jc w:val="both"/>
            </w:pPr>
            <w:r w:rsidRPr="00D86F38">
              <w:t xml:space="preserve">при </w:t>
            </w:r>
            <w:proofErr w:type="gramStart"/>
            <w:r w:rsidRPr="00D86F38">
              <w:t>обучении</w:t>
            </w:r>
            <w:proofErr w:type="gramEnd"/>
            <w:r w:rsidRPr="00D86F38">
              <w:t xml:space="preserve"> по индивидуальному учебному плану </w:t>
            </w:r>
            <w:r w:rsidRPr="00D86F38">
              <w:rPr>
                <w:rStyle w:val="ae"/>
                <w:rFonts w:eastAsia="Calibri"/>
                <w:sz w:val="24"/>
                <w:szCs w:val="24"/>
              </w:rPr>
              <w:t>и</w:t>
            </w:r>
            <w:r w:rsidRPr="00D86F38">
              <w:t>нвалидов и лиц с ограниченными возможностями здоровья (далее – инвалиды и лица с ОВЗ)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      </w:r>
          </w:p>
        </w:tc>
      </w:tr>
    </w:tbl>
    <w:p w:rsidR="00A21C85" w:rsidRDefault="00A21C85" w:rsidP="00BC52C0">
      <w:pPr>
        <w:rPr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86"/>
        <w:gridCol w:w="3525"/>
        <w:gridCol w:w="10567"/>
      </w:tblGrid>
      <w:tr w:rsidR="00D66528" w:rsidTr="004E20AF">
        <w:tc>
          <w:tcPr>
            <w:tcW w:w="586" w:type="dxa"/>
            <w:vAlign w:val="center"/>
          </w:tcPr>
          <w:p w:rsidR="00D66528" w:rsidRPr="00D66528" w:rsidRDefault="00D66528" w:rsidP="00D66528">
            <w:pPr>
              <w:jc w:val="center"/>
              <w:rPr>
                <w:b/>
              </w:rPr>
            </w:pPr>
            <w:r w:rsidRPr="00D66528">
              <w:rPr>
                <w:b/>
              </w:rPr>
              <w:t xml:space="preserve">№ </w:t>
            </w:r>
            <w:proofErr w:type="spellStart"/>
            <w:r w:rsidRPr="00D66528">
              <w:rPr>
                <w:b/>
              </w:rPr>
              <w:t>пп</w:t>
            </w:r>
            <w:proofErr w:type="spellEnd"/>
          </w:p>
        </w:tc>
        <w:tc>
          <w:tcPr>
            <w:tcW w:w="3525" w:type="dxa"/>
            <w:vAlign w:val="center"/>
          </w:tcPr>
          <w:p w:rsidR="00D66528" w:rsidRPr="00D66528" w:rsidRDefault="00D66528" w:rsidP="00D66528">
            <w:pPr>
              <w:jc w:val="center"/>
              <w:rPr>
                <w:b/>
              </w:rPr>
            </w:pPr>
            <w:r w:rsidRPr="00D66528">
              <w:rPr>
                <w:b/>
              </w:rPr>
              <w:t>Наименование модуля</w:t>
            </w:r>
          </w:p>
        </w:tc>
        <w:tc>
          <w:tcPr>
            <w:tcW w:w="10567" w:type="dxa"/>
            <w:vAlign w:val="center"/>
          </w:tcPr>
          <w:p w:rsidR="00D66528" w:rsidRPr="00D66528" w:rsidRDefault="00D66528" w:rsidP="00D66528">
            <w:pPr>
              <w:jc w:val="center"/>
              <w:rPr>
                <w:b/>
              </w:rPr>
            </w:pPr>
            <w:r w:rsidRPr="00D66528">
              <w:rPr>
                <w:b/>
              </w:rPr>
              <w:t>Аннотация модуля</w:t>
            </w:r>
          </w:p>
        </w:tc>
      </w:tr>
      <w:tr w:rsidR="00D66528" w:rsidTr="004E20AF">
        <w:tc>
          <w:tcPr>
            <w:tcW w:w="586" w:type="dxa"/>
          </w:tcPr>
          <w:p w:rsidR="00D66528" w:rsidRPr="00D66528" w:rsidRDefault="00D66528" w:rsidP="00BC52C0"/>
        </w:tc>
        <w:tc>
          <w:tcPr>
            <w:tcW w:w="3525" w:type="dxa"/>
          </w:tcPr>
          <w:p w:rsidR="00D66528" w:rsidRPr="00D66528" w:rsidRDefault="00501D34" w:rsidP="00BC52C0">
            <w:pPr>
              <w:rPr>
                <w:b/>
              </w:rPr>
            </w:pPr>
            <w:r w:rsidRPr="00501D34">
              <w:rPr>
                <w:b/>
              </w:rPr>
              <w:t>Обязательная часть</w:t>
            </w:r>
          </w:p>
        </w:tc>
        <w:tc>
          <w:tcPr>
            <w:tcW w:w="10567" w:type="dxa"/>
          </w:tcPr>
          <w:p w:rsidR="00D66528" w:rsidRPr="00D66528" w:rsidRDefault="00D66528" w:rsidP="00BC52C0"/>
        </w:tc>
      </w:tr>
      <w:tr w:rsidR="00D66528" w:rsidTr="004E20AF">
        <w:tc>
          <w:tcPr>
            <w:tcW w:w="586" w:type="dxa"/>
          </w:tcPr>
          <w:p w:rsidR="00D66528" w:rsidRPr="00D66528" w:rsidRDefault="00D66528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665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</w:tcPr>
          <w:p w:rsidR="00D66528" w:rsidRPr="00D66528" w:rsidRDefault="00D66528" w:rsidP="00501D34">
            <w:r w:rsidRPr="00D66528">
              <w:t>Мировоззренческие основы профессиональной деятельности</w:t>
            </w:r>
          </w:p>
        </w:tc>
        <w:tc>
          <w:tcPr>
            <w:tcW w:w="10567" w:type="dxa"/>
          </w:tcPr>
          <w:p w:rsidR="00D66528" w:rsidRPr="00D66528" w:rsidRDefault="00D66528" w:rsidP="008D330B">
            <w:pPr>
              <w:jc w:val="both"/>
            </w:pPr>
            <w:r w:rsidRPr="00D66528">
              <w:t>Модуль относится к группе модулей базовой части. Модуль включает в себя две дисциплины «История» и «Философия». Данный модуль закладывает основы теоретического осмысления и практического освоения действительности в рамках профессиональной деятельности и развивает: культуру мышления, понимание принципиального значения гуманитарных ценностей в современном мире; способность формирования мировоззренческой и гражданской позиции; навыки публичной речи, участия в дискуссиях и ведения диалога</w:t>
            </w: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Иностранный язык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Деловой и технический иностранный язык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Практика эффективной коммуникации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Безопасность жизнедеятельности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Правовые и экономические основы профессиональной деятельности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Физическая культура и спорт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 xml:space="preserve">Информационные технологии и </w:t>
            </w:r>
            <w:r w:rsidRPr="00DD6E30">
              <w:lastRenderedPageBreak/>
              <w:t>сервисы</w:t>
            </w:r>
          </w:p>
        </w:tc>
        <w:tc>
          <w:tcPr>
            <w:tcW w:w="10567" w:type="dxa"/>
          </w:tcPr>
          <w:p w:rsidR="00EF1656" w:rsidRDefault="00EF1656" w:rsidP="00EF1656">
            <w:pPr>
              <w:jc w:val="both"/>
            </w:pPr>
            <w:r>
              <w:lastRenderedPageBreak/>
              <w:t xml:space="preserve">Модуль «Информационные технологии и сервисы» относится к обязательной части </w:t>
            </w:r>
            <w:r>
              <w:lastRenderedPageBreak/>
              <w:t>образовательной программы.</w:t>
            </w:r>
            <w:r>
              <w:rPr>
                <w:i/>
              </w:rPr>
              <w:t xml:space="preserve"> </w:t>
            </w:r>
            <w:r>
              <w:t xml:space="preserve">Целью его изучения является </w:t>
            </w:r>
            <w:r w:rsidRPr="007C0180">
              <w:t>формирование универсальных компетенций, связанных со способностями</w:t>
            </w:r>
          </w:p>
          <w:p w:rsidR="00EF1656" w:rsidRDefault="00EF1656" w:rsidP="004E20AF">
            <w:pPr>
              <w:widowControl w:val="0"/>
              <w:numPr>
                <w:ilvl w:val="0"/>
                <w:numId w:val="17"/>
              </w:numPr>
              <w:tabs>
                <w:tab w:val="left" w:pos="282"/>
              </w:tabs>
              <w:suppressAutoHyphens/>
              <w:autoSpaceDE w:val="0"/>
              <w:ind w:left="0" w:firstLine="0"/>
              <w:jc w:val="both"/>
            </w:pPr>
            <w:r>
              <w:t>обоснованно отбирать источники информации, необходимые для решения поставленных задач;</w:t>
            </w:r>
          </w:p>
          <w:p w:rsidR="00EF1656" w:rsidRDefault="00EF1656" w:rsidP="004E20AF">
            <w:pPr>
              <w:widowControl w:val="0"/>
              <w:numPr>
                <w:ilvl w:val="0"/>
                <w:numId w:val="17"/>
              </w:numPr>
              <w:tabs>
                <w:tab w:val="left" w:pos="282"/>
              </w:tabs>
              <w:suppressAutoHyphens/>
              <w:autoSpaceDE w:val="0"/>
              <w:ind w:left="0" w:firstLine="0"/>
              <w:jc w:val="both"/>
            </w:pPr>
            <w:r>
              <w:t>применять поисковые системы для поиска информации в сети Интернет;</w:t>
            </w:r>
          </w:p>
          <w:p w:rsidR="00EF1656" w:rsidRDefault="00EF1656" w:rsidP="004E20AF">
            <w:pPr>
              <w:widowControl w:val="0"/>
              <w:numPr>
                <w:ilvl w:val="0"/>
                <w:numId w:val="17"/>
              </w:numPr>
              <w:tabs>
                <w:tab w:val="left" w:pos="282"/>
              </w:tabs>
              <w:suppressAutoHyphens/>
              <w:autoSpaceDE w:val="0"/>
              <w:ind w:left="0" w:firstLine="0"/>
              <w:jc w:val="both"/>
            </w:pPr>
            <w:r>
              <w:t>применять современные информационные технологии и сервисы для</w:t>
            </w:r>
            <w:r>
              <w:rPr>
                <w:rFonts w:eastAsia="Lucida Sans Unicode"/>
                <w:kern w:val="2"/>
                <w:lang w:eastAsia="en-US"/>
              </w:rPr>
              <w:t xml:space="preserve"> обработки, передачи и хранения информации в цифровой форме;</w:t>
            </w:r>
          </w:p>
          <w:p w:rsidR="00EF1656" w:rsidRDefault="00EF1656" w:rsidP="004E20AF">
            <w:pPr>
              <w:widowControl w:val="0"/>
              <w:numPr>
                <w:ilvl w:val="0"/>
                <w:numId w:val="17"/>
              </w:numPr>
              <w:tabs>
                <w:tab w:val="left" w:pos="282"/>
              </w:tabs>
              <w:suppressAutoHyphens/>
              <w:autoSpaceDE w:val="0"/>
              <w:ind w:left="0" w:firstLine="0"/>
              <w:jc w:val="both"/>
            </w:pPr>
            <w:r>
              <w:rPr>
                <w:rFonts w:eastAsia="Lucida Sans Unicode"/>
                <w:kern w:val="2"/>
                <w:lang w:eastAsia="en-US"/>
              </w:rPr>
              <w:t>соблюдать требования информационной безопасности при поиске, обработке, передаче и хранении информации в цифровой форме.</w:t>
            </w:r>
          </w:p>
          <w:p w:rsidR="00DD6E30" w:rsidRPr="00D66528" w:rsidRDefault="00EF1656" w:rsidP="00EF1656">
            <w:pPr>
              <w:jc w:val="both"/>
            </w:pPr>
            <w:r>
              <w:t>Одноименная дисциплина модуля реализуется с применением электронного ресурса, включающего лекционный материал, контрольные вопросы и тесты для самопроверки, методические указания по организации самостоятельной работы студентов. Практические работы выполняются в рамках аудиторных занятий. Зачет по итогам изучения дисциплины проводится в виде компьютерного теста.</w:t>
            </w:r>
            <w:r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Основы проектной деятельности</w:t>
            </w:r>
          </w:p>
        </w:tc>
        <w:tc>
          <w:tcPr>
            <w:tcW w:w="10567" w:type="dxa"/>
          </w:tcPr>
          <w:p w:rsidR="00EF1656" w:rsidRDefault="00EF1656" w:rsidP="00EF1656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b w:val="0"/>
              </w:rPr>
            </w:pPr>
            <w:r w:rsidRPr="00851500">
              <w:rPr>
                <w:b w:val="0"/>
              </w:rPr>
              <w:t xml:space="preserve">Данный модуль относится к обязательной части Блока 1 и направлен на формирование универсальных компетенций в области разработки и реализации проектов, командной работы и лидерства, а также самоорганизации и саморазвития. Модуль дает студентам </w:t>
            </w:r>
            <w:r>
              <w:rPr>
                <w:b w:val="0"/>
              </w:rPr>
              <w:t xml:space="preserve">возможность ознакомиться с </w:t>
            </w:r>
            <w:r w:rsidRPr="00851500">
              <w:rPr>
                <w:b w:val="0"/>
              </w:rPr>
              <w:t>основами проектной деятельности с целью дальнейшего применения полученных знаний и умений для решения конкретных практических задач.</w:t>
            </w:r>
            <w:r>
              <w:rPr>
                <w:b w:val="0"/>
              </w:rPr>
              <w:t xml:space="preserve"> </w:t>
            </w:r>
            <w:r w:rsidRPr="00851500">
              <w:rPr>
                <w:b w:val="0"/>
              </w:rPr>
              <w:t xml:space="preserve">Модуль/дисциплина является практико-ориентированным, интерактивным введением в проектную деятельность для студентов младших курсов различных направлений подготовки, начинающих осваивать проектное обучение в </w:t>
            </w:r>
            <w:r>
              <w:rPr>
                <w:b w:val="0"/>
              </w:rPr>
              <w:t xml:space="preserve">НТИ (филиал) </w:t>
            </w:r>
            <w:proofErr w:type="spellStart"/>
            <w:r w:rsidRPr="00851500">
              <w:rPr>
                <w:b w:val="0"/>
              </w:rPr>
              <w:t>УрФУ</w:t>
            </w:r>
            <w:proofErr w:type="spellEnd"/>
            <w:r w:rsidRPr="00851500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851500">
              <w:rPr>
                <w:b w:val="0"/>
              </w:rPr>
              <w:t>Модуль/дисциплина включает тематически</w:t>
            </w:r>
            <w:r>
              <w:rPr>
                <w:b w:val="0"/>
              </w:rPr>
              <w:t>е</w:t>
            </w:r>
            <w:r w:rsidRPr="00851500">
              <w:rPr>
                <w:b w:val="0"/>
              </w:rPr>
              <w:t xml:space="preserve"> раздел</w:t>
            </w:r>
            <w:r>
              <w:rPr>
                <w:b w:val="0"/>
              </w:rPr>
              <w:t>ы</w:t>
            </w:r>
            <w:r w:rsidRPr="00851500">
              <w:rPr>
                <w:b w:val="0"/>
              </w:rPr>
              <w:t xml:space="preserve">, в совокупности формирующих универсальные, </w:t>
            </w:r>
            <w:proofErr w:type="spellStart"/>
            <w:r w:rsidRPr="00851500">
              <w:rPr>
                <w:b w:val="0"/>
              </w:rPr>
              <w:t>над-профессиональные</w:t>
            </w:r>
            <w:proofErr w:type="spellEnd"/>
            <w:r w:rsidRPr="00851500">
              <w:rPr>
                <w:b w:val="0"/>
              </w:rPr>
              <w:t xml:space="preserve"> компетенции студентов. </w:t>
            </w:r>
            <w:r>
              <w:rPr>
                <w:b w:val="0"/>
              </w:rPr>
              <w:t xml:space="preserve">Изучение проводится в два этапа: теоретические основы курса и </w:t>
            </w:r>
            <w:proofErr w:type="gramStart"/>
            <w:r>
              <w:rPr>
                <w:b w:val="0"/>
              </w:rPr>
              <w:t>практический</w:t>
            </w:r>
            <w:proofErr w:type="gramEnd"/>
            <w:r>
              <w:rPr>
                <w:b w:val="0"/>
              </w:rPr>
              <w:t xml:space="preserve">. </w:t>
            </w:r>
            <w:r w:rsidRPr="00851500">
              <w:rPr>
                <w:b w:val="0"/>
              </w:rPr>
              <w:t xml:space="preserve">Максимальный акцент в освоении дисциплины сделан на практической отработке навыков посредством деловых и ролевых игр, </w:t>
            </w:r>
            <w:proofErr w:type="spellStart"/>
            <w:r w:rsidRPr="00851500">
              <w:rPr>
                <w:b w:val="0"/>
              </w:rPr>
              <w:t>тренинговых</w:t>
            </w:r>
            <w:proofErr w:type="spellEnd"/>
            <w:r w:rsidRPr="00851500">
              <w:rPr>
                <w:b w:val="0"/>
              </w:rPr>
              <w:t xml:space="preserve"> занятий, кейс-метода, психологических, риторических и визуально-графических упражнений.</w:t>
            </w:r>
          </w:p>
          <w:p w:rsidR="00EF1656" w:rsidRDefault="00EF1656" w:rsidP="004E20A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b w:val="0"/>
                <w:bCs/>
                <w:color w:val="000000"/>
                <w:shd w:val="clear" w:color="auto" w:fill="FFFFFF"/>
              </w:rPr>
            </w:pPr>
            <w:r w:rsidRPr="009F3E47">
              <w:rPr>
                <w:b w:val="0"/>
                <w:bCs/>
                <w:color w:val="000000"/>
                <w:shd w:val="clear" w:color="auto" w:fill="FFFFFF"/>
              </w:rPr>
              <w:t>Работая над проектом, студент проходит стадии планирования, анализа, синтеза, активной деятельности.</w:t>
            </w:r>
            <w:r>
              <w:rPr>
                <w:b w:val="0"/>
                <w:bCs/>
                <w:color w:val="000000"/>
                <w:shd w:val="clear" w:color="auto" w:fill="FFFFFF"/>
              </w:rPr>
              <w:t xml:space="preserve"> </w:t>
            </w:r>
            <w:r w:rsidRPr="009F3E47">
              <w:rPr>
                <w:b w:val="0"/>
                <w:bCs/>
                <w:color w:val="000000"/>
                <w:shd w:val="clear" w:color="auto" w:fill="FFFFFF"/>
              </w:rPr>
              <w:t xml:space="preserve">При организации проектной деятельности </w:t>
            </w:r>
            <w:r>
              <w:rPr>
                <w:b w:val="0"/>
                <w:bCs/>
                <w:color w:val="000000"/>
                <w:shd w:val="clear" w:color="auto" w:fill="FFFFFF"/>
              </w:rPr>
              <w:t>важна</w:t>
            </w:r>
            <w:r w:rsidRPr="009F3E47">
              <w:rPr>
                <w:b w:val="0"/>
                <w:bCs/>
                <w:color w:val="000000"/>
                <w:shd w:val="clear" w:color="auto" w:fill="FFFFFF"/>
              </w:rPr>
              <w:t xml:space="preserve"> не только индивидуальная, самостоятельная, но и групповая работа. Это позволяет приобретать коммуникативные навыки и умения.</w:t>
            </w:r>
            <w:r>
              <w:rPr>
                <w:b w:val="0"/>
                <w:bCs/>
                <w:color w:val="000000"/>
                <w:shd w:val="clear" w:color="auto" w:fill="FFFFFF"/>
              </w:rPr>
              <w:t xml:space="preserve"> </w:t>
            </w:r>
          </w:p>
          <w:p w:rsidR="00EF1656" w:rsidRDefault="00EF1656" w:rsidP="00EF1656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firstLine="709"/>
              <w:jc w:val="both"/>
              <w:rPr>
                <w:b w:val="0"/>
                <w:bCs/>
                <w:color w:val="000000"/>
                <w:shd w:val="clear" w:color="auto" w:fill="FFFFFF"/>
              </w:rPr>
            </w:pPr>
            <w:r>
              <w:rPr>
                <w:b w:val="0"/>
                <w:bCs/>
                <w:color w:val="000000"/>
                <w:shd w:val="clear" w:color="auto" w:fill="FFFFFF"/>
              </w:rPr>
              <w:t xml:space="preserve">По завершению изучения дисциплины студенты смогут: </w:t>
            </w:r>
          </w:p>
          <w:p w:rsidR="00EF1656" w:rsidRDefault="00EF1656" w:rsidP="004E20AF">
            <w:pPr>
              <w:pStyle w:val="2"/>
              <w:numPr>
                <w:ilvl w:val="0"/>
                <w:numId w:val="0"/>
              </w:numPr>
              <w:tabs>
                <w:tab w:val="left" w:pos="317"/>
              </w:tabs>
              <w:spacing w:before="0" w:after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– находить интересные проектные идеи, грамотно их формулировать и документировать;</w:t>
            </w:r>
            <w:r>
              <w:rPr>
                <w:b w:val="0"/>
                <w:bCs/>
              </w:rPr>
              <w:br/>
            </w:r>
            <w:r>
              <w:rPr>
                <w:b w:val="0"/>
                <w:bCs/>
              </w:rPr>
              <w:tab/>
              <w:t>– оценивать ценность и жизнеспособность проектной идеи;</w:t>
            </w:r>
          </w:p>
          <w:p w:rsidR="00EF1656" w:rsidRDefault="00EF1656" w:rsidP="004E20AF">
            <w:pPr>
              <w:pStyle w:val="2"/>
              <w:numPr>
                <w:ilvl w:val="0"/>
                <w:numId w:val="0"/>
              </w:numPr>
              <w:tabs>
                <w:tab w:val="left" w:pos="317"/>
              </w:tabs>
              <w:spacing w:before="0" w:after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– составлять план проекта;</w:t>
            </w:r>
          </w:p>
          <w:p w:rsidR="00EF1656" w:rsidRDefault="00EF1656" w:rsidP="004E20AF">
            <w:pPr>
              <w:pStyle w:val="2"/>
              <w:numPr>
                <w:ilvl w:val="0"/>
                <w:numId w:val="0"/>
              </w:numPr>
              <w:tabs>
                <w:tab w:val="left" w:pos="317"/>
              </w:tabs>
              <w:spacing w:before="0" w:after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– организовывать достойную презентацию проекта.</w:t>
            </w:r>
          </w:p>
          <w:p w:rsidR="00DD6E30" w:rsidRPr="00D66528" w:rsidRDefault="00EF1656" w:rsidP="004E20A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</w:pPr>
            <w:r>
              <w:rPr>
                <w:b w:val="0"/>
              </w:rPr>
              <w:t xml:space="preserve">Зачет </w:t>
            </w:r>
            <w:r w:rsidRPr="00851500">
              <w:rPr>
                <w:b w:val="0"/>
              </w:rPr>
              <w:t>проводится на основе подготовленных студентами</w:t>
            </w:r>
            <w:r>
              <w:rPr>
                <w:b w:val="0"/>
              </w:rPr>
              <w:t xml:space="preserve"> </w:t>
            </w:r>
            <w:r w:rsidRPr="00851500">
              <w:rPr>
                <w:b w:val="0"/>
              </w:rPr>
              <w:t xml:space="preserve">презентаций </w:t>
            </w:r>
            <w:proofErr w:type="spellStart"/>
            <w:r w:rsidRPr="00851500">
              <w:rPr>
                <w:b w:val="0"/>
              </w:rPr>
              <w:t>внеучебных</w:t>
            </w:r>
            <w:proofErr w:type="spellEnd"/>
            <w:r w:rsidRPr="00851500">
              <w:rPr>
                <w:b w:val="0"/>
              </w:rPr>
              <w:t xml:space="preserve"> (социальных, творческих, исследовательских) групповых проектов, выполняемых на протяжении семестра </w:t>
            </w:r>
            <w:proofErr w:type="gramStart"/>
            <w:r w:rsidRPr="00851500">
              <w:rPr>
                <w:b w:val="0"/>
              </w:rPr>
              <w:t>обучения по модулю</w:t>
            </w:r>
            <w:proofErr w:type="gramEnd"/>
            <w:r w:rsidRPr="00851500">
              <w:rPr>
                <w:b w:val="0"/>
              </w:rPr>
              <w:t xml:space="preserve">. Критерии оценки включают в себя содержательную проработанность проекта </w:t>
            </w:r>
            <w:r w:rsidRPr="00851500">
              <w:rPr>
                <w:b w:val="0"/>
              </w:rPr>
              <w:lastRenderedPageBreak/>
              <w:t xml:space="preserve">по темам основных разделов модуля и выразительность </w:t>
            </w:r>
            <w:proofErr w:type="spellStart"/>
            <w:r w:rsidRPr="00851500">
              <w:rPr>
                <w:b w:val="0"/>
              </w:rPr>
              <w:t>инфографики</w:t>
            </w:r>
            <w:proofErr w:type="spellEnd"/>
            <w:r w:rsidRPr="00851500">
              <w:rPr>
                <w:b w:val="0"/>
              </w:rPr>
              <w:t xml:space="preserve">, представленной в презентации. Зачет проводится в форме представления и защиты презентаций проекта. Оценка выставляется методом </w:t>
            </w:r>
            <w:proofErr w:type="spellStart"/>
            <w:r w:rsidRPr="00851500">
              <w:rPr>
                <w:b w:val="0"/>
              </w:rPr>
              <w:t>взаимооценки</w:t>
            </w:r>
            <w:proofErr w:type="spellEnd"/>
            <w:r w:rsidRPr="00851500">
              <w:rPr>
                <w:b w:val="0"/>
              </w:rPr>
              <w:t xml:space="preserve"> презентаций студентами под руководством преподавателя. </w:t>
            </w: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Научно-фундаментальные основы профессиональной деятельности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>Специальные разделы научно-фундаментальных основ профессиональной деятельности</w:t>
            </w:r>
          </w:p>
        </w:tc>
        <w:tc>
          <w:tcPr>
            <w:tcW w:w="10567" w:type="dxa"/>
          </w:tcPr>
          <w:p w:rsidR="00DD6E30" w:rsidRPr="00D66528" w:rsidRDefault="00DD6E30" w:rsidP="008D330B">
            <w:pPr>
              <w:jc w:val="both"/>
            </w:pPr>
          </w:p>
        </w:tc>
      </w:tr>
      <w:tr w:rsidR="00DD6E30" w:rsidTr="004E20AF">
        <w:tc>
          <w:tcPr>
            <w:tcW w:w="586" w:type="dxa"/>
          </w:tcPr>
          <w:p w:rsidR="00DD6E30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</w:tcPr>
          <w:p w:rsidR="00DD6E30" w:rsidRPr="00DD6E30" w:rsidRDefault="00DD6E30" w:rsidP="00501D34">
            <w:r w:rsidRPr="00DD6E30">
              <w:t xml:space="preserve">Основы инженерных знаний </w:t>
            </w:r>
          </w:p>
        </w:tc>
        <w:tc>
          <w:tcPr>
            <w:tcW w:w="10567" w:type="dxa"/>
          </w:tcPr>
          <w:p w:rsidR="00501D34" w:rsidRDefault="00501D34" w:rsidP="00501D34">
            <w:pPr>
              <w:pStyle w:val="2"/>
              <w:numPr>
                <w:ilvl w:val="0"/>
                <w:numId w:val="0"/>
              </w:numPr>
              <w:spacing w:before="0" w:after="0"/>
              <w:ind w:left="31"/>
              <w:jc w:val="both"/>
              <w:rPr>
                <w:b w:val="0"/>
                <w:bCs/>
                <w:color w:val="000000"/>
              </w:rPr>
            </w:pPr>
            <w:r w:rsidRPr="00A90CE9">
              <w:rPr>
                <w:b w:val="0"/>
                <w:color w:val="000000"/>
              </w:rPr>
              <w:t xml:space="preserve">Модуль </w:t>
            </w:r>
            <w:r w:rsidRPr="00A90CE9">
              <w:rPr>
                <w:b w:val="0"/>
                <w:bCs/>
                <w:color w:val="000000"/>
              </w:rPr>
              <w:t>относится к обязательной части образовательной программы.</w:t>
            </w:r>
          </w:p>
          <w:p w:rsidR="00DD6E30" w:rsidRPr="00D66528" w:rsidRDefault="00501D34" w:rsidP="00501D34">
            <w:pPr>
              <w:pStyle w:val="2"/>
              <w:numPr>
                <w:ilvl w:val="0"/>
                <w:numId w:val="0"/>
              </w:numPr>
              <w:spacing w:before="0" w:after="0"/>
              <w:ind w:left="31"/>
              <w:jc w:val="both"/>
            </w:pPr>
            <w:r w:rsidRPr="00A90CE9">
              <w:rPr>
                <w:b w:val="0"/>
                <w:color w:val="000000"/>
              </w:rPr>
              <w:t xml:space="preserve">В состав модуля включены три дисциплины: «Инженерная и компьютерная графика», «Сопротивление материалов», «Теоретическая механика». </w:t>
            </w:r>
            <w:r w:rsidRPr="00A90CE9">
              <w:rPr>
                <w:b w:val="0"/>
                <w:color w:val="000000"/>
                <w:spacing w:val="-2"/>
              </w:rPr>
              <w:t>Модуль</w:t>
            </w:r>
            <w:r w:rsidRPr="00A90CE9">
              <w:rPr>
                <w:b w:val="0"/>
                <w:color w:val="000000"/>
              </w:rPr>
              <w:t xml:space="preserve"> включает набор дисциплин, обеспечивающих стандартный (минимально необходимый) объем подготовки по вопросам проектной деятельности в области строительства. Модуль формирует способность решать стандартные задачи профессиональной деятельности, связанные с умением выполнять и читать техническую документацию, умением производить расчеты на прочность, жесткость и устойчивость конструкций</w:t>
            </w:r>
            <w:r>
              <w:rPr>
                <w:b w:val="0"/>
                <w:color w:val="000000"/>
              </w:rPr>
              <w:t xml:space="preserve"> и их </w:t>
            </w:r>
            <w:r w:rsidRPr="00A90CE9">
              <w:rPr>
                <w:b w:val="0"/>
                <w:color w:val="000000"/>
              </w:rPr>
              <w:t>элементов.</w:t>
            </w:r>
          </w:p>
        </w:tc>
      </w:tr>
      <w:tr w:rsidR="000604EE" w:rsidTr="004E20AF">
        <w:tc>
          <w:tcPr>
            <w:tcW w:w="586" w:type="dxa"/>
          </w:tcPr>
          <w:p w:rsidR="000604EE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</w:tcPr>
          <w:p w:rsidR="000604EE" w:rsidRPr="000604EE" w:rsidRDefault="000604EE" w:rsidP="00501D34">
            <w:r w:rsidRPr="000604EE">
              <w:t>Строительное материаловедение</w:t>
            </w:r>
          </w:p>
        </w:tc>
        <w:tc>
          <w:tcPr>
            <w:tcW w:w="10567" w:type="dxa"/>
          </w:tcPr>
          <w:p w:rsidR="00501D34" w:rsidRDefault="00501D34" w:rsidP="00501D34">
            <w:pPr>
              <w:pStyle w:val="121"/>
              <w:ind w:firstLine="0"/>
              <w:rPr>
                <w:bCs/>
              </w:rPr>
            </w:pPr>
            <w:r w:rsidRPr="008D5655">
              <w:t xml:space="preserve">Модуль </w:t>
            </w:r>
            <w:r w:rsidRPr="008D5655">
              <w:rPr>
                <w:bCs/>
              </w:rPr>
              <w:t>относится к обязательной части образовательной программы</w:t>
            </w:r>
            <w:r>
              <w:rPr>
                <w:bCs/>
              </w:rPr>
              <w:t>.</w:t>
            </w:r>
            <w:r w:rsidR="00C22F24" w:rsidRPr="00174777">
              <w:t xml:space="preserve"> Обучение направлено на формирование </w:t>
            </w:r>
            <w:proofErr w:type="spellStart"/>
            <w:r w:rsidR="00C22F24" w:rsidRPr="00174777">
              <w:t>общепрофессиональных</w:t>
            </w:r>
            <w:proofErr w:type="spellEnd"/>
            <w:r w:rsidR="00C22F24" w:rsidRPr="00174777">
              <w:t xml:space="preserve"> и профессиональных компетенций в области 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</w:t>
            </w:r>
          </w:p>
          <w:p w:rsidR="00C22F24" w:rsidRPr="00174777" w:rsidRDefault="00C22F24" w:rsidP="00C22F24">
            <w:pPr>
              <w:pStyle w:val="121"/>
              <w:ind w:firstLine="0"/>
            </w:pPr>
            <w:r w:rsidRPr="00174777">
              <w:t xml:space="preserve">В состав модуля включены </w:t>
            </w:r>
            <w:r>
              <w:t>две</w:t>
            </w:r>
            <w:r w:rsidRPr="00174777">
              <w:t xml:space="preserve"> дисциплины: «Строительные материалы», «Технология металлов и сварка». </w:t>
            </w:r>
          </w:p>
          <w:p w:rsidR="00501D34" w:rsidRPr="008D5655" w:rsidRDefault="00501D34" w:rsidP="00501D34">
            <w:pPr>
              <w:pStyle w:val="121"/>
              <w:ind w:firstLine="0"/>
            </w:pPr>
            <w:proofErr w:type="gramStart"/>
            <w:r w:rsidRPr="004C4331">
              <w:rPr>
                <w:spacing w:val="-5"/>
              </w:rPr>
              <w:t>Цель освоения м</w:t>
            </w:r>
            <w:r w:rsidRPr="004C4331">
              <w:t>одуля «Строительное материаловедение</w:t>
            </w:r>
            <w:r w:rsidRPr="004C4331">
              <w:rPr>
                <w:bCs/>
              </w:rPr>
              <w:t xml:space="preserve">» </w:t>
            </w:r>
            <w:r w:rsidRPr="004C4331">
              <w:rPr>
                <w:spacing w:val="-5"/>
              </w:rPr>
              <w:t xml:space="preserve">‒ </w:t>
            </w:r>
            <w:r w:rsidRPr="004C4331">
              <w:t xml:space="preserve">дать представление о принципах </w:t>
            </w:r>
            <w:r w:rsidRPr="008D5655">
              <w:t>формирования материалов с заданной структурой, о взаимосвязи свойств материала с их составом и строением, о технологических принципах производства традиционных и современных строительных, в т. ч. конструкционных, при этом роль и значение материалов рассматриваются в непрерывной связи с их работой и поведением в изделиях и конструкциях за длительный период эксплуатации зданий и</w:t>
            </w:r>
            <w:proofErr w:type="gramEnd"/>
            <w:r w:rsidRPr="008D5655">
              <w:t xml:space="preserve"> сооружений в реальных условиях.</w:t>
            </w:r>
          </w:p>
          <w:p w:rsidR="000604EE" w:rsidRPr="00D66528" w:rsidRDefault="00501D34" w:rsidP="00C22F24">
            <w:pPr>
              <w:pStyle w:val="121"/>
              <w:ind w:firstLine="0"/>
            </w:pPr>
            <w:r w:rsidRPr="00174777">
              <w:t xml:space="preserve">Модуль формирует способность решать стандартные задачи профессиональной деятельности, связанные с умением </w:t>
            </w:r>
            <w:r>
              <w:t>подбирать и применять строительные материалы для проектирования, возведения, эксплуатации</w:t>
            </w:r>
            <w:r w:rsidRPr="00174777">
              <w:t xml:space="preserve"> объектов строительства.</w:t>
            </w:r>
          </w:p>
        </w:tc>
      </w:tr>
      <w:tr w:rsidR="000604EE" w:rsidTr="004E20AF">
        <w:tc>
          <w:tcPr>
            <w:tcW w:w="586" w:type="dxa"/>
          </w:tcPr>
          <w:p w:rsidR="000604EE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5" w:type="dxa"/>
          </w:tcPr>
          <w:p w:rsidR="000604EE" w:rsidRPr="000604EE" w:rsidRDefault="000604EE" w:rsidP="00501D34">
            <w:r w:rsidRPr="000604EE">
              <w:t>Инженерное обеспечение строительства</w:t>
            </w:r>
          </w:p>
        </w:tc>
        <w:tc>
          <w:tcPr>
            <w:tcW w:w="10567" w:type="dxa"/>
          </w:tcPr>
          <w:p w:rsidR="00501D34" w:rsidRPr="00501D34" w:rsidRDefault="00501D34" w:rsidP="00501D34">
            <w:pPr>
              <w:pStyle w:val="121"/>
              <w:ind w:firstLine="0"/>
            </w:pPr>
            <w:r w:rsidRPr="00501D34">
              <w:t xml:space="preserve">Модуль относится к обязательной части </w:t>
            </w:r>
            <w:r w:rsidR="00C22F24" w:rsidRPr="008D5655">
              <w:rPr>
                <w:bCs/>
              </w:rPr>
              <w:t>образовательной программы</w:t>
            </w:r>
            <w:r w:rsidRPr="00501D34">
              <w:t xml:space="preserve"> и направлен на формирование </w:t>
            </w:r>
            <w:proofErr w:type="spellStart"/>
            <w:r w:rsidRPr="00501D34">
              <w:t>общепрофессиональных</w:t>
            </w:r>
            <w:proofErr w:type="spellEnd"/>
            <w:r w:rsidRPr="00501D34">
              <w:t xml:space="preserve"> и профессиональных компетенций в области инженерно-геодезического и инженерно-геологического сопровождения строительства.</w:t>
            </w:r>
          </w:p>
          <w:p w:rsidR="00501D34" w:rsidRPr="00501D34" w:rsidRDefault="00501D34" w:rsidP="00501D34">
            <w:pPr>
              <w:pStyle w:val="121"/>
              <w:ind w:firstLine="0"/>
            </w:pPr>
            <w:r w:rsidRPr="00501D34">
              <w:t xml:space="preserve">В состав модуля входят две дисциплины: «Геология» и «Геодезия», содержание которых позволит </w:t>
            </w:r>
            <w:r w:rsidRPr="00501D34">
              <w:lastRenderedPageBreak/>
              <w:t>студентам изучить состав и методы инженерных изысканий для строительства, освоить решение типовых инженерно-геодезических и инженерно-геологических задач.</w:t>
            </w:r>
          </w:p>
          <w:p w:rsidR="000604EE" w:rsidRPr="00D66528" w:rsidRDefault="00501D34" w:rsidP="00501D34">
            <w:pPr>
              <w:pStyle w:val="121"/>
              <w:ind w:firstLine="0"/>
            </w:pPr>
            <w:proofErr w:type="gramStart"/>
            <w:r w:rsidRPr="00501D34">
              <w:t xml:space="preserve">Целью данного модуля является ознакомление студента со строением Земли, </w:t>
            </w:r>
            <w:r w:rsidRPr="00AA124E">
              <w:t>горными породами, слагающими земную кору и служащими основанием зданий и сооружений, дать представление о природных и техногенных инженерно-геологических процессах, о методах их изучения, прогнозирования и борьбы с негативными явлениями с целью уменьшения  и предотвращения их влияния на окружающую среду и возводимые здания и сооружения, а также общие понятия о предмете геодезии</w:t>
            </w:r>
            <w:proofErr w:type="gramEnd"/>
            <w:r w:rsidRPr="00AA124E">
              <w:t>, теории и практики геодезических работ, начальные сведения по инженерно-геодезическим работам.</w:t>
            </w:r>
          </w:p>
        </w:tc>
      </w:tr>
      <w:tr w:rsidR="000604EE" w:rsidTr="004E20AF">
        <w:tc>
          <w:tcPr>
            <w:tcW w:w="586" w:type="dxa"/>
          </w:tcPr>
          <w:p w:rsidR="000604EE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25" w:type="dxa"/>
          </w:tcPr>
          <w:p w:rsidR="000604EE" w:rsidRPr="000604EE" w:rsidRDefault="000604EE" w:rsidP="00501D34">
            <w:r w:rsidRPr="000604EE">
              <w:t>Строительная механика конструкций и сооружений</w:t>
            </w:r>
          </w:p>
        </w:tc>
        <w:tc>
          <w:tcPr>
            <w:tcW w:w="10567" w:type="dxa"/>
          </w:tcPr>
          <w:p w:rsidR="00501D34" w:rsidRPr="00501D34" w:rsidRDefault="00501D34" w:rsidP="00501D34">
            <w:pPr>
              <w:pStyle w:val="121"/>
              <w:ind w:firstLine="0"/>
            </w:pPr>
            <w:r w:rsidRPr="008D5655">
              <w:t xml:space="preserve">Модуль </w:t>
            </w:r>
            <w:r w:rsidRPr="00501D34">
              <w:t>относится к обязательной части образовательной программы направления 08.03.01 Строительство.</w:t>
            </w:r>
            <w:r w:rsidR="006510BE" w:rsidRPr="00174777">
              <w:t xml:space="preserve"> Обучение направлено на формирование </w:t>
            </w:r>
            <w:proofErr w:type="spellStart"/>
            <w:r w:rsidR="006510BE" w:rsidRPr="00174777">
              <w:t>общепрофессиональных</w:t>
            </w:r>
            <w:proofErr w:type="spellEnd"/>
            <w:r w:rsidR="006510BE" w:rsidRPr="00174777">
              <w:t xml:space="preserve"> и профессиональных компетенций в области 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</w:t>
            </w:r>
          </w:p>
          <w:p w:rsidR="00501D34" w:rsidRPr="00501D34" w:rsidRDefault="00501D34" w:rsidP="00501D34">
            <w:pPr>
              <w:pStyle w:val="121"/>
              <w:ind w:firstLine="0"/>
            </w:pPr>
            <w:proofErr w:type="gramStart"/>
            <w:r w:rsidRPr="00501D34">
              <w:t>Цель освоения м</w:t>
            </w:r>
            <w:r w:rsidRPr="004C4331">
              <w:t xml:space="preserve">одуля </w:t>
            </w:r>
            <w:r w:rsidRPr="00501D34">
              <w:t>‒ знакомство студента с принципами и методами ручного  расчета зданий, сооружений и их элементов на прочность, жесткость, устойчивость и динамику, а также с расчетами с применением компьютерных технологий для моделирования и расчета строительных конструкций и систем,</w:t>
            </w:r>
            <w:r w:rsidRPr="00377475">
              <w:t xml:space="preserve"> приобретение навыков в освоении новых программных средств и использовании их для решения практических задач</w:t>
            </w:r>
            <w:r w:rsidRPr="00501D34">
              <w:t>.</w:t>
            </w:r>
            <w:proofErr w:type="gramEnd"/>
          </w:p>
          <w:p w:rsidR="00501D34" w:rsidRPr="00254380" w:rsidRDefault="00501D34" w:rsidP="00501D34">
            <w:pPr>
              <w:pStyle w:val="121"/>
              <w:ind w:firstLine="0"/>
            </w:pPr>
            <w:r w:rsidRPr="00254380">
              <w:t xml:space="preserve">По окончании </w:t>
            </w:r>
            <w:proofErr w:type="gramStart"/>
            <w:r w:rsidRPr="00254380">
              <w:t>обучения по модулю</w:t>
            </w:r>
            <w:proofErr w:type="gramEnd"/>
            <w:r w:rsidRPr="00254380">
              <w:t xml:space="preserve"> студенты будут знать, понимать и применять основные современные строительные </w:t>
            </w:r>
            <w:r>
              <w:t xml:space="preserve">методы </w:t>
            </w:r>
            <w:r w:rsidRPr="00501D34">
              <w:t>моделирования и расчета строительных конструкций и систем</w:t>
            </w:r>
            <w:r w:rsidRPr="00254380">
              <w:t>.</w:t>
            </w:r>
          </w:p>
          <w:p w:rsidR="000604EE" w:rsidRPr="00D66528" w:rsidRDefault="00501D34" w:rsidP="006510BE">
            <w:pPr>
              <w:pStyle w:val="121"/>
              <w:ind w:firstLine="0"/>
            </w:pPr>
            <w:r w:rsidRPr="00174777">
              <w:t xml:space="preserve">В состав модуля включены </w:t>
            </w:r>
            <w:r>
              <w:t>две</w:t>
            </w:r>
            <w:r w:rsidRPr="00174777">
              <w:t xml:space="preserve"> дисциплины: «Строительн</w:t>
            </w:r>
            <w:r w:rsidR="006510BE">
              <w:t>ая</w:t>
            </w:r>
            <w:r w:rsidRPr="00174777">
              <w:t xml:space="preserve"> м</w:t>
            </w:r>
            <w:r w:rsidR="006510BE">
              <w:t>еханика</w:t>
            </w:r>
            <w:r w:rsidRPr="00174777">
              <w:t>», «</w:t>
            </w:r>
            <w:r w:rsidR="006510BE">
              <w:t>Программные комплексы автоматизированного проектирования строительных систем</w:t>
            </w:r>
            <w:r w:rsidRPr="00174777">
              <w:t xml:space="preserve">». </w:t>
            </w:r>
          </w:p>
        </w:tc>
      </w:tr>
      <w:tr w:rsidR="000604EE" w:rsidTr="000A3712">
        <w:trPr>
          <w:trHeight w:val="416"/>
        </w:trPr>
        <w:tc>
          <w:tcPr>
            <w:tcW w:w="586" w:type="dxa"/>
          </w:tcPr>
          <w:p w:rsidR="000604EE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</w:tcPr>
          <w:p w:rsidR="000604EE" w:rsidRPr="003C0C76" w:rsidRDefault="000604EE" w:rsidP="00501D34">
            <w:r w:rsidRPr="003C0C76">
              <w:t>Архитектурно-строительное проектирование</w:t>
            </w:r>
          </w:p>
        </w:tc>
        <w:tc>
          <w:tcPr>
            <w:tcW w:w="10567" w:type="dxa"/>
          </w:tcPr>
          <w:p w:rsidR="00501D34" w:rsidRPr="00501D34" w:rsidRDefault="00501D34" w:rsidP="00501D34">
            <w:pPr>
              <w:pStyle w:val="121"/>
              <w:ind w:firstLine="0"/>
            </w:pPr>
            <w:r w:rsidRPr="00501D34">
              <w:t>Модуль относится к обязательной части образовательной программы и направлен на изучение основ проектирования объектов капитального строительства ‒ жилых, общественных и промышленных зданий, принципов проектирования конструктивных систем и отдельных конструктивных элементов зданий, а также теоретических основ обеспечения теплотехнических, акустических и инсоляционных параметров среды в проектируемых зданиях.</w:t>
            </w:r>
          </w:p>
          <w:p w:rsidR="00501D34" w:rsidRPr="00501D34" w:rsidRDefault="00501D34" w:rsidP="00501D34">
            <w:pPr>
              <w:pStyle w:val="121"/>
              <w:ind w:firstLine="0"/>
            </w:pPr>
            <w:r w:rsidRPr="00501D34">
              <w:t>Обучение направлено на формирование универсальных</w:t>
            </w:r>
            <w:r w:rsidR="00BD18F2">
              <w:t xml:space="preserve"> </w:t>
            </w:r>
            <w:r w:rsidRPr="00501D34">
              <w:t>и профессиональных компетенций в области 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</w:t>
            </w:r>
          </w:p>
          <w:p w:rsidR="00BD18F2" w:rsidRPr="00501D34" w:rsidRDefault="00501D34" w:rsidP="00BD18F2">
            <w:pPr>
              <w:pStyle w:val="121"/>
              <w:ind w:firstLine="0"/>
            </w:pPr>
            <w:r w:rsidRPr="00501D34">
              <w:t xml:space="preserve">В состав модуля включены три дисциплины: «Архитектура гражданских и промышленных зданий и сооружений», «Компьютерное моделирование в строительстве», «Основы проектирования в строительстве». </w:t>
            </w:r>
            <w:r w:rsidR="00BD18F2" w:rsidRPr="00501D34">
              <w:t xml:space="preserve">Модуль включает набор дисциплин, обеспечивающих стандартный (минимально необходимый) объем подготовки по вопросам проектной  деятельности в области строительства. </w:t>
            </w:r>
          </w:p>
          <w:p w:rsidR="000604EE" w:rsidRPr="00D66528" w:rsidRDefault="00501D34" w:rsidP="00E84F5A">
            <w:pPr>
              <w:pStyle w:val="121"/>
              <w:ind w:firstLine="0"/>
            </w:pPr>
            <w:r w:rsidRPr="00501D34">
              <w:t xml:space="preserve">Модуль формирует способность решать стандартные задачи профессиональной деятельности, связанные с умением выполнять и читать техническую документацию, умением проектировать </w:t>
            </w:r>
            <w:r w:rsidRPr="00501D34">
              <w:lastRenderedPageBreak/>
              <w:t>конструкции объектов строительства.</w:t>
            </w:r>
          </w:p>
        </w:tc>
      </w:tr>
      <w:tr w:rsidR="000604EE" w:rsidTr="004E20AF">
        <w:tc>
          <w:tcPr>
            <w:tcW w:w="586" w:type="dxa"/>
          </w:tcPr>
          <w:p w:rsidR="000604EE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25" w:type="dxa"/>
          </w:tcPr>
          <w:p w:rsidR="000604EE" w:rsidRPr="003C0C76" w:rsidRDefault="000604EE" w:rsidP="00501D34">
            <w:r w:rsidRPr="003C0C76">
              <w:t>Проектирование оснований зданий и сооружений</w:t>
            </w:r>
          </w:p>
        </w:tc>
        <w:tc>
          <w:tcPr>
            <w:tcW w:w="10567" w:type="dxa"/>
          </w:tcPr>
          <w:p w:rsidR="00E84F5A" w:rsidRPr="0029153F" w:rsidRDefault="00E84F5A" w:rsidP="00E84F5A">
            <w:pPr>
              <w:pStyle w:val="121"/>
              <w:ind w:firstLine="0"/>
            </w:pPr>
            <w:r w:rsidRPr="0029153F">
              <w:t xml:space="preserve">Модуль относится к обязательной части учебного плана образовательной программы и состоит из одной дисциплины </w:t>
            </w:r>
            <w:r w:rsidRPr="0029153F">
              <w:sym w:font="Symbol" w:char="F02D"/>
            </w:r>
            <w:r w:rsidRPr="0029153F">
              <w:t xml:space="preserve"> «Основания и фундаменты, включая механику грунтов». </w:t>
            </w:r>
            <w:r w:rsidR="00BD18F2" w:rsidRPr="00174777">
              <w:t xml:space="preserve">Обучение направлено на формирование </w:t>
            </w:r>
            <w:proofErr w:type="spellStart"/>
            <w:r w:rsidR="00BD18F2" w:rsidRPr="00174777">
              <w:t>общепрофессиональных</w:t>
            </w:r>
            <w:proofErr w:type="spellEnd"/>
            <w:r w:rsidR="00BD18F2" w:rsidRPr="00174777">
              <w:t xml:space="preserve"> и профессиональных компетенций</w:t>
            </w:r>
            <w:r w:rsidR="00BD18F2">
              <w:t>.</w:t>
            </w:r>
          </w:p>
          <w:p w:rsidR="000604EE" w:rsidRPr="00D66528" w:rsidRDefault="00E84F5A" w:rsidP="00E84F5A">
            <w:pPr>
              <w:pStyle w:val="121"/>
              <w:ind w:firstLine="0"/>
            </w:pPr>
            <w:proofErr w:type="gramStart"/>
            <w:r w:rsidRPr="00E84F5A">
              <w:t>Дисциплина «Основания и фундаменты, включая механику грунтов» посвящена изучению грунтов, используемых в строительстве в качестве основания, среды или материала сооружений, напряженно-деформированное состояние грунтов и грунтовых массивов, условия прочности грунтов; основных положений проектирования и расчета по предельным состояниям оснований и фундаментов зданий и сооружений в различных инженерно-геологических условиях,</w:t>
            </w:r>
            <w:r w:rsidRPr="0029153F">
              <w:t xml:space="preserve"> а также подземных сооружений.</w:t>
            </w:r>
            <w:proofErr w:type="gramEnd"/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Проектирование строительных конструкций зданий и сооружений</w:t>
            </w:r>
          </w:p>
        </w:tc>
        <w:tc>
          <w:tcPr>
            <w:tcW w:w="10567" w:type="dxa"/>
          </w:tcPr>
          <w:p w:rsidR="00E84F5A" w:rsidRPr="00E84F5A" w:rsidRDefault="00E84F5A" w:rsidP="00E84F5A">
            <w:pPr>
              <w:pStyle w:val="121"/>
              <w:ind w:firstLine="0"/>
            </w:pPr>
            <w:r w:rsidRPr="00E84F5A">
              <w:t xml:space="preserve">Модуль относится к обязательной части образовательной программы и направлен на формирование у выпускников </w:t>
            </w:r>
            <w:r w:rsidR="008E4487" w:rsidRPr="00174777">
              <w:t>профессиональных</w:t>
            </w:r>
            <w:r w:rsidR="008E4487" w:rsidRPr="00E84F5A">
              <w:t xml:space="preserve"> </w:t>
            </w:r>
            <w:r w:rsidRPr="00E84F5A">
              <w:t xml:space="preserve">компетенций, необходимых и достаточных для выполнения </w:t>
            </w:r>
            <w:r w:rsidRPr="00CC513E">
              <w:t xml:space="preserve">проектно-конструкторской </w:t>
            </w:r>
            <w:r w:rsidRPr="00E84F5A">
              <w:t xml:space="preserve">деятельности, связанной с проектированием и расчетом строительных конструкций и систем. </w:t>
            </w:r>
          </w:p>
          <w:p w:rsidR="00E84F5A" w:rsidRPr="00CC513E" w:rsidRDefault="00E84F5A" w:rsidP="00E84F5A">
            <w:pPr>
              <w:pStyle w:val="121"/>
              <w:ind w:firstLine="0"/>
            </w:pPr>
            <w:r w:rsidRPr="00E84F5A">
              <w:t xml:space="preserve">Цель данного модуля является знакомство студента с основными </w:t>
            </w:r>
            <w:r w:rsidRPr="00CC513E">
              <w:t>принципами</w:t>
            </w:r>
            <w:r>
              <w:t xml:space="preserve"> </w:t>
            </w:r>
            <w:r w:rsidRPr="00CC513E">
              <w:t xml:space="preserve">работы и применения в строительстве </w:t>
            </w:r>
            <w:r w:rsidR="008E4487" w:rsidRPr="00CC513E">
              <w:t>железобетонных и каменных</w:t>
            </w:r>
            <w:r w:rsidR="008E4487">
              <w:t>,</w:t>
            </w:r>
            <w:r w:rsidR="008E4487" w:rsidRPr="00CC513E">
              <w:t xml:space="preserve"> металлических,</w:t>
            </w:r>
            <w:r w:rsidR="008E4487">
              <w:t xml:space="preserve"> </w:t>
            </w:r>
            <w:r w:rsidRPr="00CC513E">
              <w:t>деревянных, пластмассовых</w:t>
            </w:r>
            <w:r>
              <w:t xml:space="preserve"> </w:t>
            </w:r>
            <w:r w:rsidRPr="00CC513E">
              <w:t>конструкций для  проектирования зданий и сооружений различных типов при обеспечении их долговечности и безопасности в процессе возведения и эксплуатации.</w:t>
            </w:r>
          </w:p>
          <w:p w:rsidR="00E84F5A" w:rsidRDefault="00E84F5A" w:rsidP="00E84F5A">
            <w:pPr>
              <w:pStyle w:val="121"/>
              <w:ind w:firstLine="0"/>
            </w:pPr>
            <w:r w:rsidRPr="00501D34">
              <w:t>В состав модуля включены три дисциплины:</w:t>
            </w:r>
            <w:r>
              <w:t xml:space="preserve"> «</w:t>
            </w:r>
            <w:r w:rsidRPr="00CC513E">
              <w:t>Железобетонные и каменные конструкции</w:t>
            </w:r>
            <w:r>
              <w:t>», «</w:t>
            </w:r>
            <w:r w:rsidRPr="00CC513E">
              <w:t>Конструкции из дерева и пластмасс</w:t>
            </w:r>
            <w:r>
              <w:t>», «</w:t>
            </w:r>
            <w:r w:rsidRPr="00CC513E">
              <w:t>Металлические конструкции</w:t>
            </w:r>
            <w:r>
              <w:t>».</w:t>
            </w:r>
          </w:p>
          <w:p w:rsidR="003C0C76" w:rsidRPr="00D66528" w:rsidRDefault="00E84F5A" w:rsidP="00E84F5A">
            <w:pPr>
              <w:pStyle w:val="121"/>
              <w:ind w:firstLine="0"/>
            </w:pPr>
            <w:r w:rsidRPr="00CC513E">
              <w:t xml:space="preserve">По окончании </w:t>
            </w:r>
            <w:proofErr w:type="gramStart"/>
            <w:r w:rsidRPr="00CC513E">
              <w:t>обучения по модулю</w:t>
            </w:r>
            <w:proofErr w:type="gramEnd"/>
            <w:r w:rsidRPr="00CC513E">
              <w:t xml:space="preserve"> студенты будут знать, понимать и применять основные принципы проектирования современных строительных конструкций и систем, изготовленных из любых строительных материалов, знать основы их изготовления и применения.</w:t>
            </w:r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Инженерные системы зданий и сооружений</w:t>
            </w:r>
          </w:p>
        </w:tc>
        <w:tc>
          <w:tcPr>
            <w:tcW w:w="10567" w:type="dxa"/>
          </w:tcPr>
          <w:p w:rsidR="00516E93" w:rsidRPr="00E84F5A" w:rsidRDefault="00E84F5A" w:rsidP="00516E93">
            <w:pPr>
              <w:pStyle w:val="121"/>
              <w:ind w:firstLine="0"/>
            </w:pPr>
            <w:r w:rsidRPr="00E84F5A">
              <w:t xml:space="preserve">Модуль относится к обязательной части образовательной программы и направлен на изучение </w:t>
            </w:r>
            <w:proofErr w:type="gramStart"/>
            <w:r w:rsidRPr="00E84F5A">
              <w:t>основ проектирования инженерных систем объектов капитального строительства</w:t>
            </w:r>
            <w:proofErr w:type="gramEnd"/>
            <w:r w:rsidRPr="00E84F5A">
              <w:t xml:space="preserve"> ‒</w:t>
            </w:r>
            <w:r w:rsidR="008E4487">
              <w:t xml:space="preserve"> </w:t>
            </w:r>
            <w:r w:rsidRPr="00E84F5A">
              <w:t>водоснабжения, водоотведения, теплогазоснабжения</w:t>
            </w:r>
            <w:r w:rsidR="008E4487">
              <w:t xml:space="preserve">, вентиляции </w:t>
            </w:r>
            <w:r w:rsidRPr="00E84F5A">
              <w:t xml:space="preserve"> и электрооборудования зданий.</w:t>
            </w:r>
            <w:r w:rsidR="00516E93" w:rsidRPr="00E84F5A">
              <w:t xml:space="preserve"> Обучение направлено на формирование </w:t>
            </w:r>
            <w:proofErr w:type="spellStart"/>
            <w:r w:rsidR="00516E93" w:rsidRPr="00174777">
              <w:t>общепрофессиональных</w:t>
            </w:r>
            <w:proofErr w:type="spellEnd"/>
            <w:r w:rsidR="00516E93" w:rsidRPr="00174777">
              <w:t xml:space="preserve"> и </w:t>
            </w:r>
            <w:r w:rsidR="00516E93">
              <w:t>профессиональных компетенций.</w:t>
            </w:r>
          </w:p>
          <w:p w:rsidR="00516E93" w:rsidRDefault="00516E93" w:rsidP="00E84F5A">
            <w:pPr>
              <w:pStyle w:val="121"/>
              <w:ind w:firstLine="0"/>
            </w:pPr>
            <w:r w:rsidRPr="00E84F5A">
              <w:t xml:space="preserve">В состав модуля включены три дисциплины: «Водоснабжение и водоотведение», «Теплогазоснабжение и вентиляция», «Электротехника». </w:t>
            </w:r>
          </w:p>
          <w:p w:rsidR="00E84F5A" w:rsidRPr="00E84F5A" w:rsidRDefault="00E84F5A" w:rsidP="00E84F5A">
            <w:pPr>
              <w:pStyle w:val="121"/>
              <w:ind w:firstLine="0"/>
            </w:pPr>
            <w:r w:rsidRPr="00E84F5A">
              <w:t>Целью  данного модуля является знакомство студента с принципами расчета</w:t>
            </w:r>
            <w:r w:rsidR="008E4487">
              <w:t>,</w:t>
            </w:r>
            <w:r w:rsidRPr="00E84F5A">
              <w:t xml:space="preserve"> проектирования </w:t>
            </w:r>
            <w:r w:rsidR="008E4487" w:rsidRPr="00E84F5A">
              <w:t xml:space="preserve">и грамотной эксплуатации </w:t>
            </w:r>
            <w:r w:rsidRPr="00E84F5A">
              <w:t>систем водоснабжения и водоотведения, устройством и работой насосов, водозаборных и очистных сооружений. Кроме того, необходимо ознакомить студентов с принципами выполнения необходимых расчетов теплотехнического характера и создания комфортных условий для проживания и работы производственного оборудования, с правилами эксплуатации сооружений и оборудования в системах водоснабжения и водоотведения, теплотехнического, газового и вентиляционного оборудования. Также необходимо ознакомить студентов с основами электроснабжения зданий, сформировать первичные знания и навыки при работе с электротехническими устройствами и системами.</w:t>
            </w:r>
          </w:p>
          <w:p w:rsidR="003C0C76" w:rsidRPr="00D66528" w:rsidRDefault="00E84F5A" w:rsidP="00E84F5A">
            <w:pPr>
              <w:pStyle w:val="121"/>
              <w:ind w:firstLine="0"/>
            </w:pPr>
            <w:r w:rsidRPr="00E84F5A">
              <w:lastRenderedPageBreak/>
              <w:t>Модуль формирует способность решать стандартные задачи профессиональной деятельности, связанные с умением выполнять и читать техническую документацию, умением проектировать конструкции объектов строительства.</w:t>
            </w:r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Технология и организация строительства зданий и сооружений</w:t>
            </w:r>
          </w:p>
        </w:tc>
        <w:tc>
          <w:tcPr>
            <w:tcW w:w="10567" w:type="dxa"/>
          </w:tcPr>
          <w:p w:rsidR="00E84F5A" w:rsidRDefault="00E84F5A" w:rsidP="00E84F5A">
            <w:pPr>
              <w:pStyle w:val="121"/>
              <w:ind w:firstLine="0"/>
            </w:pPr>
            <w:r w:rsidRPr="00B949DD">
              <w:t xml:space="preserve">Модуль </w:t>
            </w:r>
            <w:r w:rsidRPr="00E84F5A">
              <w:t>относится к обязательной части образовательной программы и направлен на изучение технологий</w:t>
            </w:r>
            <w:r w:rsidRPr="00B949DD">
              <w:t xml:space="preserve"> производства основных строительно-монтажных работ и организации строительной площадки. Обучение направлено на формирование </w:t>
            </w:r>
            <w:proofErr w:type="spellStart"/>
            <w:r w:rsidR="00071593" w:rsidRPr="00174777">
              <w:t>общепрофессиональных</w:t>
            </w:r>
            <w:proofErr w:type="spellEnd"/>
            <w:r w:rsidR="00071593" w:rsidRPr="00174777">
              <w:t xml:space="preserve"> и </w:t>
            </w:r>
            <w:r w:rsidR="00071593">
              <w:t>профессиональных к</w:t>
            </w:r>
            <w:r w:rsidRPr="00B949DD">
              <w:t>омпетенций.</w:t>
            </w:r>
          </w:p>
          <w:p w:rsidR="00E84F5A" w:rsidRDefault="00E84F5A" w:rsidP="00E84F5A">
            <w:pPr>
              <w:pStyle w:val="121"/>
              <w:ind w:firstLine="0"/>
            </w:pPr>
            <w:r w:rsidRPr="00B949DD">
              <w:t>В состав модуля включены четыре дисциплины: «Монолитное домостроение», «Основы организации и управления строительством», «Строительные машины и оборудование», «Технологические процессы в строительстве»</w:t>
            </w:r>
            <w:r>
              <w:t>.</w:t>
            </w:r>
          </w:p>
          <w:p w:rsidR="003C0C76" w:rsidRPr="00D66528" w:rsidRDefault="00E84F5A" w:rsidP="00E84F5A">
            <w:pPr>
              <w:pStyle w:val="121"/>
              <w:ind w:firstLine="0"/>
            </w:pPr>
            <w:r w:rsidRPr="00E84F5A">
              <w:t>Модуль</w:t>
            </w:r>
            <w:r w:rsidRPr="00B949DD">
              <w:t xml:space="preserve"> включает набор дисциплин, обеспечивающих стандартный (минимально необходимый) объем подготовки по вопросам производственно-технологической деятельности в области строительства. Модуль формирует способность решать стандартные задачи профессиональной деятельности, связанные с умением разрабатывать и читать  проектную, организационно-технологическую и рабочую документацию.</w:t>
            </w:r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Обеспечение безопасности и качества строительства</w:t>
            </w:r>
          </w:p>
        </w:tc>
        <w:tc>
          <w:tcPr>
            <w:tcW w:w="10567" w:type="dxa"/>
          </w:tcPr>
          <w:p w:rsidR="00071593" w:rsidRDefault="00E84F5A" w:rsidP="00C00D33">
            <w:pPr>
              <w:pStyle w:val="121"/>
              <w:ind w:firstLine="0"/>
            </w:pPr>
            <w:r w:rsidRPr="00B949DD">
              <w:t xml:space="preserve">Модуль </w:t>
            </w:r>
            <w:r w:rsidRPr="00C00D33">
              <w:t>относится к обязательной части образовательной программы и направлен на изучение мероприятий по безопасности и обеспечения качества</w:t>
            </w:r>
            <w:r w:rsidRPr="00B949DD">
              <w:t xml:space="preserve"> строительно-монтажных работ. Модуль является практико-ориентированной ступенью для студентов старших  курсов направления подготовки 08.03.01 Строительство. Обучение направлено на формирование универсальных</w:t>
            </w:r>
            <w:r w:rsidR="00071593">
              <w:t>,</w:t>
            </w:r>
            <w:r w:rsidRPr="00B949DD">
              <w:t xml:space="preserve"> </w:t>
            </w:r>
            <w:proofErr w:type="spellStart"/>
            <w:r w:rsidR="00071593" w:rsidRPr="00174777">
              <w:t>общепрофессиональных</w:t>
            </w:r>
            <w:proofErr w:type="spellEnd"/>
            <w:r w:rsidR="00071593" w:rsidRPr="00174777">
              <w:t xml:space="preserve"> и </w:t>
            </w:r>
            <w:r w:rsidR="00071593">
              <w:t>профессиональных</w:t>
            </w:r>
            <w:r w:rsidR="00071593" w:rsidRPr="00B949DD">
              <w:t xml:space="preserve"> </w:t>
            </w:r>
            <w:r w:rsidRPr="00B949DD">
              <w:t>компетенций</w:t>
            </w:r>
            <w:r w:rsidR="00071593">
              <w:t>.</w:t>
            </w:r>
            <w:r w:rsidRPr="00B949DD">
              <w:t xml:space="preserve"> </w:t>
            </w:r>
          </w:p>
          <w:p w:rsidR="00E84F5A" w:rsidRDefault="00E84F5A" w:rsidP="00C00D33">
            <w:pPr>
              <w:pStyle w:val="121"/>
              <w:ind w:firstLine="0"/>
            </w:pPr>
            <w:r w:rsidRPr="002A04C2">
              <w:t>В составе модуля три дисциплины</w:t>
            </w:r>
            <w:r w:rsidRPr="00C00D33">
              <w:t>: «</w:t>
            </w:r>
            <w:r w:rsidRPr="002A04C2">
              <w:t>Безопасность зданий, сооружений и технологических процессов</w:t>
            </w:r>
            <w:r>
              <w:t>»,</w:t>
            </w:r>
            <w:r w:rsidR="00071593">
              <w:t xml:space="preserve"> </w:t>
            </w:r>
            <w:r>
              <w:t>«</w:t>
            </w:r>
            <w:r w:rsidRPr="002A04C2">
              <w:t>Производственный контроль качества строительных работ</w:t>
            </w:r>
            <w:r>
              <w:t>» и «</w:t>
            </w:r>
            <w:r w:rsidRPr="002A04C2">
              <w:t>Техническая эксплуатация зданий, сооружений и городских территорий</w:t>
            </w:r>
            <w:r>
              <w:t>».</w:t>
            </w:r>
          </w:p>
          <w:p w:rsidR="003C0C76" w:rsidRPr="00D66528" w:rsidRDefault="00E84F5A" w:rsidP="00C00D33">
            <w:pPr>
              <w:pStyle w:val="121"/>
              <w:ind w:firstLine="0"/>
            </w:pPr>
            <w:r w:rsidRPr="00C00D33">
              <w:t>Модуль</w:t>
            </w:r>
            <w:r w:rsidRPr="00B949DD">
              <w:t xml:space="preserve"> включает набор дисциплин, обеспечивающих стандартный (минимально необходимый) объем подготовки по вопросам </w:t>
            </w:r>
            <w:r>
              <w:t>обеспечения безопасности зданий, производственного контроля и технической эксплуатации зданий.</w:t>
            </w:r>
            <w:r w:rsidRPr="00B949DD">
              <w:t xml:space="preserve"> Модуль формирует способность решать стандартные задачи профессиональной деятельности, связанные с умением </w:t>
            </w:r>
            <w:r>
              <w:t>осуществлять производственный контроль и обеспечивать безопасную эксплуатацию зданий и сооружений.</w:t>
            </w:r>
          </w:p>
        </w:tc>
      </w:tr>
      <w:tr w:rsidR="000A3712" w:rsidTr="00F12356">
        <w:tc>
          <w:tcPr>
            <w:tcW w:w="586" w:type="dxa"/>
          </w:tcPr>
          <w:p w:rsidR="000A3712" w:rsidRPr="00D66528" w:rsidRDefault="000A3712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2" w:type="dxa"/>
            <w:gridSpan w:val="2"/>
          </w:tcPr>
          <w:p w:rsidR="000A3712" w:rsidRPr="00D66528" w:rsidRDefault="000A3712" w:rsidP="008D330B">
            <w:pPr>
              <w:jc w:val="both"/>
            </w:pPr>
            <w:r w:rsidRPr="00202A5F">
              <w:rPr>
                <w:b/>
              </w:rPr>
              <w:t>По выбору студентов</w:t>
            </w:r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Оперативное планирование и мониторинг  технического состояния объектов капитального строительства</w:t>
            </w:r>
          </w:p>
        </w:tc>
        <w:tc>
          <w:tcPr>
            <w:tcW w:w="10567" w:type="dxa"/>
          </w:tcPr>
          <w:p w:rsidR="00C00D33" w:rsidRPr="00C00D33" w:rsidRDefault="00C00D33" w:rsidP="00C00D33">
            <w:pPr>
              <w:pStyle w:val="121"/>
              <w:ind w:firstLine="0"/>
            </w:pPr>
            <w:r w:rsidRPr="00C00D33">
              <w:t>Модуль относится к вариативной части образовательной программы и направлен на изучение технологий производства строительно-монтажных работ  при реконструкции, обследовани</w:t>
            </w:r>
            <w:r w:rsidR="00071593">
              <w:t>и</w:t>
            </w:r>
            <w:r w:rsidRPr="00C00D33">
              <w:t xml:space="preserve"> зданий и разработке сметной документации для строительства. Модуль является практико-ориентированной ступенью для студентов старших  курсов направления подготовки 08.03.01 Строительство. Обучение направлено на формирование универсальных </w:t>
            </w:r>
            <w:r w:rsidR="00071593" w:rsidRPr="00174777">
              <w:t xml:space="preserve">и </w:t>
            </w:r>
            <w:r w:rsidR="00071593">
              <w:t>профессиональных</w:t>
            </w:r>
            <w:r w:rsidR="00071593" w:rsidRPr="00B949DD">
              <w:t xml:space="preserve"> </w:t>
            </w:r>
            <w:r w:rsidRPr="00C00D33">
              <w:t>компетенций.</w:t>
            </w:r>
          </w:p>
          <w:p w:rsidR="003C0C76" w:rsidRPr="00D66528" w:rsidRDefault="00C00D33" w:rsidP="00D55B11">
            <w:pPr>
              <w:pStyle w:val="121"/>
              <w:ind w:firstLine="0"/>
            </w:pPr>
            <w:r w:rsidRPr="00C00D33">
              <w:t>В состав модуля включены четыре дисциплины: «</w:t>
            </w:r>
            <w:r>
              <w:t>Научно-исследовательская работа по специальным вопросам промышленного и гражданского строительства</w:t>
            </w:r>
            <w:r w:rsidRPr="00C00D33">
              <w:t>», «</w:t>
            </w:r>
            <w:r>
              <w:t>Обследование и испытание зданий и сооружений</w:t>
            </w:r>
            <w:r w:rsidRPr="00C00D33">
              <w:t>», «</w:t>
            </w:r>
            <w:r>
              <w:t xml:space="preserve">Технологические процессы при реконструкции зданий и </w:t>
            </w:r>
            <w:r>
              <w:lastRenderedPageBreak/>
              <w:t>сооружений</w:t>
            </w:r>
            <w:r w:rsidRPr="00C00D33">
              <w:t>», «</w:t>
            </w:r>
            <w:r>
              <w:t xml:space="preserve">Ценообразование и сметное дело </w:t>
            </w:r>
            <w:r w:rsidRPr="00FA0386">
              <w:t>в строительстве</w:t>
            </w:r>
            <w:r w:rsidRPr="00C00D33">
              <w:t xml:space="preserve">», Модуль включает набор дисциплин, обеспечивающих стандартный (минимально необходимый) объем подготовки по вопросам производственно-технологической деятельности в области строительства. </w:t>
            </w:r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Административно-правовые вопросы городского строительства и хозяйства</w:t>
            </w:r>
          </w:p>
        </w:tc>
        <w:tc>
          <w:tcPr>
            <w:tcW w:w="10567" w:type="dxa"/>
          </w:tcPr>
          <w:p w:rsidR="00C00D33" w:rsidRPr="00D55B11" w:rsidRDefault="00C00D33" w:rsidP="00D55B11">
            <w:pPr>
              <w:pStyle w:val="121"/>
              <w:ind w:firstLine="0"/>
            </w:pPr>
            <w:r w:rsidRPr="00D55B11">
              <w:t xml:space="preserve">Модуль «Административно-правовые вопросы городского строительства и хозяйства» относится к вариативной части образовательной программы и направлен на изучение административных и правовых вопросов городского строительства и хозяйства. Модуль является практико-ориентированной ступенью для студентов старших  курсов направления подготовки 08.03.01 Строительство. Обучение направлено на формирование универсальных </w:t>
            </w:r>
            <w:r w:rsidR="00D55B11" w:rsidRPr="00174777">
              <w:t xml:space="preserve">и </w:t>
            </w:r>
            <w:r w:rsidR="00D55B11">
              <w:t>профессиональных</w:t>
            </w:r>
            <w:r w:rsidR="00D55B11" w:rsidRPr="00D55B11">
              <w:t xml:space="preserve"> </w:t>
            </w:r>
            <w:r w:rsidRPr="00D55B11">
              <w:t>компетенций.</w:t>
            </w:r>
          </w:p>
          <w:p w:rsidR="003C0C76" w:rsidRPr="00C00D33" w:rsidRDefault="00C00D33" w:rsidP="00D55B11">
            <w:pPr>
              <w:pStyle w:val="121"/>
              <w:ind w:firstLine="0"/>
              <w:rPr>
                <w:sz w:val="22"/>
                <w:szCs w:val="22"/>
              </w:rPr>
            </w:pPr>
            <w:r w:rsidRPr="00D55B11">
              <w:t xml:space="preserve">В состав модуля включены четыре дисциплины: «Научно-исследовательская работа по специальным вопросам жилищно-коммунального городского строительства и хозяйства», «Основы мониторинга и экспертизы в городском строительстве и хозяйстве», «Управление жилищно-коммунальным комплексом», «Экономика строительства и жилищно-коммунального городского строительства и хозяйства». Модуль включает набор дисциплин, обеспечивающих стандартный (минимально необходимый) объем подготовки по вопросам административно-правовой деятельности в области </w:t>
            </w:r>
            <w:r w:rsidR="00D55B11" w:rsidRPr="00D55B11">
              <w:t>городского строительства и хозяйства</w:t>
            </w:r>
            <w:r w:rsidRPr="00D55B11">
              <w:t xml:space="preserve">. </w:t>
            </w:r>
          </w:p>
        </w:tc>
      </w:tr>
      <w:tr w:rsidR="003C0C76" w:rsidTr="004E20AF">
        <w:tc>
          <w:tcPr>
            <w:tcW w:w="586" w:type="dxa"/>
          </w:tcPr>
          <w:p w:rsidR="003C0C76" w:rsidRPr="00D66528" w:rsidRDefault="003C0C76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3C0C76" w:rsidRPr="00202A5F" w:rsidRDefault="003C0C76" w:rsidP="00501D34">
            <w:pPr>
              <w:rPr>
                <w:b/>
              </w:rPr>
            </w:pPr>
            <w:r w:rsidRPr="00202A5F">
              <w:rPr>
                <w:b/>
              </w:rPr>
              <w:t>Обязательная часть</w:t>
            </w:r>
          </w:p>
        </w:tc>
        <w:tc>
          <w:tcPr>
            <w:tcW w:w="10567" w:type="dxa"/>
          </w:tcPr>
          <w:p w:rsidR="003C0C76" w:rsidRPr="00D66528" w:rsidRDefault="003C0C76" w:rsidP="008D330B">
            <w:pPr>
              <w:jc w:val="both"/>
            </w:pPr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Практики</w:t>
            </w:r>
          </w:p>
        </w:tc>
        <w:tc>
          <w:tcPr>
            <w:tcW w:w="10567" w:type="dxa"/>
          </w:tcPr>
          <w:p w:rsidR="00C00D33" w:rsidRPr="0012290A" w:rsidRDefault="00C00D33" w:rsidP="00C00D33">
            <w:pPr>
              <w:jc w:val="both"/>
              <w:rPr>
                <w:spacing w:val="-5"/>
              </w:rPr>
            </w:pPr>
            <w:r w:rsidRPr="00A21800">
              <w:t xml:space="preserve">Прохождение практик является одной из форм учебного процесса и частью подготовки высококвалифицированных </w:t>
            </w:r>
            <w:r>
              <w:t>бакалавров</w:t>
            </w:r>
            <w:r w:rsidR="000A3712">
              <w:t xml:space="preserve"> по направлению Строительство</w:t>
            </w:r>
            <w:r w:rsidRPr="00A21800">
              <w:t>.</w:t>
            </w:r>
            <w:r>
              <w:t xml:space="preserve"> </w:t>
            </w:r>
            <w:r w:rsidRPr="00B6581B">
              <w:t>Основной задачей любой практики является закрепление теоретических знаний, полученных студентами в процессе обучения</w:t>
            </w:r>
            <w:r>
              <w:t xml:space="preserve">. </w:t>
            </w:r>
            <w:r w:rsidRPr="0012290A">
              <w:rPr>
                <w:spacing w:val="-5"/>
              </w:rPr>
              <w:t xml:space="preserve">Модуль формирует способность и готовность, базируясь на знаниях, умениях и навыках, сформированных при прохождении практик, участвовать в рамках всех видов деятельности в решении профессиональных задач, возникающих при работе в качестве инженерно-технического работника в </w:t>
            </w:r>
            <w:r>
              <w:rPr>
                <w:spacing w:val="-5"/>
              </w:rPr>
              <w:t>строительной сфере.</w:t>
            </w:r>
          </w:p>
          <w:p w:rsidR="00C00D33" w:rsidRPr="0012290A" w:rsidRDefault="00C00D33" w:rsidP="00C00D33">
            <w:pPr>
              <w:ind w:firstLine="720"/>
              <w:jc w:val="both"/>
              <w:rPr>
                <w:spacing w:val="-5"/>
              </w:rPr>
            </w:pPr>
            <w:r w:rsidRPr="0012290A">
              <w:rPr>
                <w:spacing w:val="-5"/>
              </w:rPr>
              <w:t>Модуль включает в себя следующие мероприятия:</w:t>
            </w:r>
          </w:p>
          <w:p w:rsidR="00C00D33" w:rsidRDefault="00C00D33" w:rsidP="00C00D33">
            <w:pPr>
              <w:numPr>
                <w:ilvl w:val="0"/>
                <w:numId w:val="15"/>
              </w:numPr>
              <w:jc w:val="both"/>
              <w:rPr>
                <w:spacing w:val="-5"/>
              </w:rPr>
            </w:pPr>
            <w:r w:rsidRPr="008D2D20">
              <w:rPr>
                <w:spacing w:val="-5"/>
              </w:rPr>
              <w:t>Учебная практика, ознакомительная</w:t>
            </w:r>
            <w:r>
              <w:rPr>
                <w:spacing w:val="-5"/>
              </w:rPr>
              <w:t>;</w:t>
            </w:r>
          </w:p>
          <w:p w:rsidR="00C00D33" w:rsidRDefault="00C00D33" w:rsidP="00C00D33">
            <w:pPr>
              <w:numPr>
                <w:ilvl w:val="0"/>
                <w:numId w:val="15"/>
              </w:numPr>
              <w:jc w:val="both"/>
              <w:rPr>
                <w:spacing w:val="-5"/>
              </w:rPr>
            </w:pPr>
            <w:r w:rsidRPr="00A81E8D">
              <w:rPr>
                <w:spacing w:val="-5"/>
              </w:rPr>
              <w:t xml:space="preserve">Учебная практика, </w:t>
            </w:r>
            <w:r>
              <w:rPr>
                <w:spacing w:val="-5"/>
              </w:rPr>
              <w:t>геодезическая;</w:t>
            </w:r>
          </w:p>
          <w:p w:rsidR="00C00D33" w:rsidRPr="00A81E8D" w:rsidRDefault="00C00D33" w:rsidP="00C00D33">
            <w:pPr>
              <w:numPr>
                <w:ilvl w:val="0"/>
                <w:numId w:val="15"/>
              </w:numPr>
              <w:jc w:val="both"/>
              <w:rPr>
                <w:spacing w:val="-5"/>
              </w:rPr>
            </w:pPr>
            <w:r w:rsidRPr="00A81E8D">
              <w:rPr>
                <w:spacing w:val="-5"/>
              </w:rPr>
              <w:t>Производственная практика, организационно-управленческая;</w:t>
            </w:r>
          </w:p>
          <w:p w:rsidR="00C00D33" w:rsidRDefault="00C00D33" w:rsidP="00C00D33">
            <w:pPr>
              <w:numPr>
                <w:ilvl w:val="0"/>
                <w:numId w:val="15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Производственная п</w:t>
            </w:r>
            <w:r w:rsidRPr="0012290A">
              <w:rPr>
                <w:spacing w:val="-5"/>
              </w:rPr>
              <w:t>рактика</w:t>
            </w:r>
            <w:r>
              <w:rPr>
                <w:spacing w:val="-5"/>
              </w:rPr>
              <w:t>,</w:t>
            </w:r>
            <w:r w:rsidRPr="0012290A">
              <w:rPr>
                <w:spacing w:val="-5"/>
              </w:rPr>
              <w:t xml:space="preserve"> технологическая</w:t>
            </w:r>
            <w:r>
              <w:rPr>
                <w:spacing w:val="-5"/>
              </w:rPr>
              <w:t>;</w:t>
            </w:r>
            <w:r w:rsidRPr="0012290A">
              <w:rPr>
                <w:spacing w:val="-5"/>
              </w:rPr>
              <w:t xml:space="preserve"> </w:t>
            </w:r>
          </w:p>
          <w:p w:rsidR="00C00D33" w:rsidRPr="0012290A" w:rsidRDefault="00C00D33" w:rsidP="00C00D33">
            <w:pPr>
              <w:numPr>
                <w:ilvl w:val="0"/>
                <w:numId w:val="15"/>
              </w:numPr>
              <w:jc w:val="both"/>
              <w:rPr>
                <w:spacing w:val="-5"/>
              </w:rPr>
            </w:pPr>
            <w:r w:rsidRPr="00A81E8D">
              <w:rPr>
                <w:spacing w:val="-5"/>
              </w:rPr>
              <w:t>Производственная практика, проектная</w:t>
            </w:r>
            <w:r>
              <w:rPr>
                <w:spacing w:val="-5"/>
              </w:rPr>
              <w:t>;</w:t>
            </w:r>
          </w:p>
          <w:p w:rsidR="00C00D33" w:rsidRDefault="00C00D33" w:rsidP="00C00D33">
            <w:pPr>
              <w:numPr>
                <w:ilvl w:val="0"/>
                <w:numId w:val="15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Производственная п</w:t>
            </w:r>
            <w:r w:rsidRPr="0012290A">
              <w:rPr>
                <w:spacing w:val="-5"/>
              </w:rPr>
              <w:t>рактика</w:t>
            </w:r>
            <w:r>
              <w:rPr>
                <w:spacing w:val="-5"/>
              </w:rPr>
              <w:t>,</w:t>
            </w:r>
            <w:r w:rsidRPr="0012290A">
              <w:rPr>
                <w:spacing w:val="-5"/>
              </w:rPr>
              <w:t xml:space="preserve"> </w:t>
            </w:r>
            <w:r>
              <w:rPr>
                <w:spacing w:val="-5"/>
              </w:rPr>
              <w:t>преддипломная.</w:t>
            </w:r>
          </w:p>
          <w:p w:rsidR="00C00D33" w:rsidRPr="00F16BF5" w:rsidRDefault="00C00D33" w:rsidP="00C00D33">
            <w:pPr>
              <w:jc w:val="both"/>
            </w:pPr>
            <w:r w:rsidRPr="00B6581B">
              <w:t>Производственными базами для практик являются</w:t>
            </w:r>
            <w:r>
              <w:t xml:space="preserve"> </w:t>
            </w:r>
            <w:r w:rsidRPr="004A24A5">
              <w:t>строительные предприятия, управления капитального строительства (</w:t>
            </w:r>
            <w:proofErr w:type="spellStart"/>
            <w:r w:rsidRPr="004A24A5">
              <w:t>УКСы</w:t>
            </w:r>
            <w:proofErr w:type="spellEnd"/>
            <w:r w:rsidRPr="004A24A5">
              <w:t xml:space="preserve">), служба городского заказчика при администрации </w:t>
            </w:r>
            <w:proofErr w:type="gramStart"/>
            <w:r w:rsidRPr="004A24A5">
              <w:t>г</w:t>
            </w:r>
            <w:proofErr w:type="gramEnd"/>
            <w:r w:rsidRPr="004A24A5">
              <w:t>. Нижний Тагил, организации строительного профиля (АО НПК «</w:t>
            </w:r>
            <w:proofErr w:type="spellStart"/>
            <w:r w:rsidRPr="004A24A5">
              <w:t>Уралвагонзавод</w:t>
            </w:r>
            <w:proofErr w:type="spellEnd"/>
            <w:r w:rsidRPr="004A24A5">
              <w:t>», ОАО «</w:t>
            </w:r>
            <w:proofErr w:type="spellStart"/>
            <w:r w:rsidRPr="004A24A5">
              <w:t>Трансмашпроект</w:t>
            </w:r>
            <w:proofErr w:type="spellEnd"/>
            <w:r w:rsidRPr="004A24A5">
              <w:t>», ОАО «ЕВРАЗ Нижнетагильский металлургический комбинат», ПКИ «</w:t>
            </w:r>
            <w:proofErr w:type="spellStart"/>
            <w:r w:rsidRPr="004A24A5">
              <w:t>Ником-проект</w:t>
            </w:r>
            <w:proofErr w:type="spellEnd"/>
            <w:r w:rsidRPr="004A24A5">
              <w:t>», ООО «Нижнетагильский завод металлических конструкций»</w:t>
            </w:r>
            <w:r>
              <w:t>, ЗАО «</w:t>
            </w:r>
            <w:proofErr w:type="spellStart"/>
            <w:r>
              <w:t>Стройкомплекс</w:t>
            </w:r>
            <w:proofErr w:type="spellEnd"/>
            <w:r>
              <w:t>» и др.</w:t>
            </w:r>
            <w:r w:rsidRPr="004A24A5">
              <w:t>).</w:t>
            </w:r>
            <w:r>
              <w:t xml:space="preserve"> </w:t>
            </w:r>
            <w:r w:rsidRPr="00C00D33">
              <w:t xml:space="preserve">Кроме перечисленного базами практик и научно-исследовательской работы могут быть отделы, лаборатории либо научно-исследовательские подразделения предприятий, а также лабораторная </w:t>
            </w:r>
            <w:r w:rsidRPr="00C00D33">
              <w:lastRenderedPageBreak/>
              <w:t xml:space="preserve">база НТИ (филиал) </w:t>
            </w:r>
            <w:proofErr w:type="spellStart"/>
            <w:r w:rsidRPr="00C00D33">
              <w:t>УрФУ</w:t>
            </w:r>
            <w:proofErr w:type="spellEnd"/>
            <w:r w:rsidRPr="00C00D33">
              <w:t>.</w:t>
            </w:r>
          </w:p>
          <w:p w:rsidR="00C00D33" w:rsidRPr="005D1ED9" w:rsidRDefault="00C00D33" w:rsidP="00C00D33">
            <w:pPr>
              <w:jc w:val="both"/>
            </w:pPr>
            <w:r w:rsidRPr="000A3712">
              <w:rPr>
                <w:b/>
              </w:rPr>
              <w:t>Учебная практика, ознакомительная</w:t>
            </w:r>
            <w:r w:rsidRPr="00C00D33">
              <w:t xml:space="preserve">. </w:t>
            </w:r>
            <w:r w:rsidRPr="005D1ED9">
              <w:t>Целью практики является ознакомление студента с производством строительно-монтажных работ при возведении жилых и промышленных зданий и сооружений, работой производственных предприятий строительной индустрии, прогрессивными типами конструкций, из которых монтируют здания и сооружения, современными материалами и технологиями, современными строительными машинами, механизмами и инструментом, в том числе ручным. Практика должна дать студенту представление о реальных производственных условиях на строительных площадках и предприятиях строительной индустрии; подготовить студентов к изучению и лучшему усвоению курсов по блокам специальных дисциплин и дисциплин специализации.</w:t>
            </w:r>
          </w:p>
          <w:p w:rsidR="00C00D33" w:rsidRDefault="00C00D33" w:rsidP="00C00D33">
            <w:pPr>
              <w:jc w:val="both"/>
              <w:rPr>
                <w:spacing w:val="-5"/>
              </w:rPr>
            </w:pPr>
            <w:r w:rsidRPr="0066524A">
              <w:rPr>
                <w:spacing w:val="-5"/>
              </w:rPr>
              <w:t xml:space="preserve">Основной целью </w:t>
            </w:r>
            <w:r w:rsidRPr="00C00D33">
              <w:rPr>
                <w:b/>
                <w:spacing w:val="-5"/>
              </w:rPr>
              <w:t>учебной ознакомительной  практики</w:t>
            </w:r>
            <w:r>
              <w:rPr>
                <w:spacing w:val="-5"/>
              </w:rPr>
              <w:t xml:space="preserve"> </w:t>
            </w:r>
            <w:r w:rsidRPr="0066524A">
              <w:rPr>
                <w:spacing w:val="-5"/>
              </w:rPr>
              <w:t xml:space="preserve"> в составе профессиональной практической подготовки является формирование умений и навыков, предусмотренных соответствующи</w:t>
            </w:r>
            <w:r>
              <w:rPr>
                <w:spacing w:val="-5"/>
              </w:rPr>
              <w:t>м</w:t>
            </w:r>
            <w:r w:rsidRPr="0066524A">
              <w:rPr>
                <w:spacing w:val="-5"/>
              </w:rPr>
              <w:t xml:space="preserve"> ФГОС </w:t>
            </w:r>
            <w:proofErr w:type="gramStart"/>
            <w:r w:rsidRPr="0066524A">
              <w:rPr>
                <w:spacing w:val="-5"/>
              </w:rPr>
              <w:t>ВО</w:t>
            </w:r>
            <w:proofErr w:type="gramEnd"/>
            <w:r w:rsidRPr="0066524A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и СУОС </w:t>
            </w:r>
            <w:proofErr w:type="gramStart"/>
            <w:r w:rsidRPr="0066524A">
              <w:rPr>
                <w:spacing w:val="-5"/>
              </w:rPr>
              <w:t>по</w:t>
            </w:r>
            <w:proofErr w:type="gramEnd"/>
            <w:r w:rsidRPr="0066524A">
              <w:rPr>
                <w:spacing w:val="-5"/>
              </w:rPr>
              <w:t xml:space="preserve"> направлению подготовки, а также ознакомление студентов с реальными производственными отношениями</w:t>
            </w:r>
            <w:r>
              <w:rPr>
                <w:spacing w:val="-5"/>
              </w:rPr>
              <w:t>.</w:t>
            </w:r>
          </w:p>
          <w:p w:rsidR="00C00D33" w:rsidRPr="005D1ED9" w:rsidRDefault="00C00D33" w:rsidP="00C00D33">
            <w:pPr>
              <w:autoSpaceDE w:val="0"/>
              <w:autoSpaceDN w:val="0"/>
              <w:adjustRightInd w:val="0"/>
              <w:jc w:val="both"/>
            </w:pPr>
            <w:r w:rsidRPr="00C00D33">
              <w:rPr>
                <w:b/>
                <w:spacing w:val="-5"/>
              </w:rPr>
              <w:t>Учебная практика, геодезическая</w:t>
            </w:r>
            <w:r w:rsidRPr="005D1ED9">
              <w:rPr>
                <w:spacing w:val="-5"/>
              </w:rPr>
              <w:t xml:space="preserve">. </w:t>
            </w:r>
            <w:r w:rsidRPr="005D1ED9">
              <w:t xml:space="preserve">Целью практики </w:t>
            </w:r>
            <w:r w:rsidRPr="0066524A">
              <w:rPr>
                <w:spacing w:val="-5"/>
              </w:rPr>
              <w:t>является формирование умений и навыков, предусмотренных соответствующи</w:t>
            </w:r>
            <w:r>
              <w:rPr>
                <w:spacing w:val="-5"/>
              </w:rPr>
              <w:t>м</w:t>
            </w:r>
            <w:r w:rsidRPr="0066524A">
              <w:rPr>
                <w:spacing w:val="-5"/>
              </w:rPr>
              <w:t xml:space="preserve"> ФГОС </w:t>
            </w:r>
            <w:proofErr w:type="gramStart"/>
            <w:r w:rsidRPr="0066524A">
              <w:rPr>
                <w:spacing w:val="-5"/>
              </w:rPr>
              <w:t>ВО</w:t>
            </w:r>
            <w:proofErr w:type="gramEnd"/>
            <w:r w:rsidRPr="0066524A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и СУОС </w:t>
            </w:r>
            <w:proofErr w:type="gramStart"/>
            <w:r w:rsidRPr="0066524A">
              <w:rPr>
                <w:spacing w:val="-5"/>
              </w:rPr>
              <w:t>по</w:t>
            </w:r>
            <w:proofErr w:type="gramEnd"/>
            <w:r w:rsidRPr="0066524A">
              <w:rPr>
                <w:spacing w:val="-5"/>
              </w:rPr>
              <w:t xml:space="preserve"> направлению </w:t>
            </w:r>
            <w:r>
              <w:rPr>
                <w:spacing w:val="-5"/>
              </w:rPr>
              <w:t>Строительство, т.е.</w:t>
            </w:r>
            <w:r w:rsidRPr="005D1ED9">
              <w:t xml:space="preserve"> практическое освоение студентами метод</w:t>
            </w:r>
            <w:r>
              <w:t>ик</w:t>
            </w:r>
            <w:r w:rsidRPr="005D1ED9">
              <w:t xml:space="preserve"> различных наземных геодезических измерений и их камеральной обработки. Задача учебной геодезической практики состоит в закреплении теоретических знаний и приобретении практических навыков работы при выполнении геодезических работ. Учебная геодезическая практика способствует формированию у студентов опыта самостоятельной работы при решении прикладных геодезических задач. Формирует навыки организации и управления трудовым процессом.</w:t>
            </w:r>
          </w:p>
          <w:p w:rsidR="00C00D33" w:rsidRPr="00C00D33" w:rsidRDefault="00C00D33" w:rsidP="00C00D33">
            <w:pPr>
              <w:autoSpaceDE w:val="0"/>
              <w:autoSpaceDN w:val="0"/>
              <w:adjustRightInd w:val="0"/>
              <w:jc w:val="both"/>
              <w:rPr>
                <w:b/>
                <w:spacing w:val="-5"/>
              </w:rPr>
            </w:pPr>
            <w:proofErr w:type="gramStart"/>
            <w:r w:rsidRPr="00C00D33">
              <w:rPr>
                <w:b/>
                <w:spacing w:val="-5"/>
              </w:rPr>
              <w:t>Целями производственных организационно-управленческой, технологической, проектной и преддипломной практик является:</w:t>
            </w:r>
            <w:proofErr w:type="gramEnd"/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приобретение практических навыков и закрепление теоретических знаний в областях строительного проектирования, производства строительно-монтажных работ, обеспечения безопасности и качества строительства, эксплуатации строительных объектов;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t xml:space="preserve">углубление, систематизация, обобщение и закрепление теоретических знаний и умений, приобретенных </w:t>
            </w:r>
            <w:proofErr w:type="gramStart"/>
            <w:r w:rsidRPr="005D1ED9">
              <w:t>обучающимися</w:t>
            </w:r>
            <w:proofErr w:type="gramEnd"/>
            <w:r w:rsidRPr="005D1ED9">
              <w:t xml:space="preserve">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по направлению подготовки;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</w:pPr>
            <w:r w:rsidRPr="005D1ED9">
              <w:rPr>
                <w:spacing w:val="-5"/>
              </w:rPr>
              <w:t xml:space="preserve">развитие </w:t>
            </w:r>
            <w:r w:rsidRPr="005D1ED9">
              <w:t xml:space="preserve">способности находить </w:t>
            </w:r>
            <w:proofErr w:type="spellStart"/>
            <w:r w:rsidRPr="005D1ED9">
              <w:t>организационно</w:t>
            </w:r>
            <w:r w:rsidRPr="005D1ED9">
              <w:rPr>
                <w:rFonts w:ascii="Cambria" w:hAnsi="Cambria"/>
              </w:rPr>
              <w:t>‐</w:t>
            </w:r>
            <w:r w:rsidRPr="005D1ED9">
              <w:t>управленческие</w:t>
            </w:r>
            <w:proofErr w:type="spellEnd"/>
            <w:r w:rsidRPr="005D1ED9">
              <w:t xml:space="preserve"> решения в нестандартных ситуациях и готовность нести за них ответственность;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</w:pPr>
            <w:r w:rsidRPr="005D1ED9">
              <w:rPr>
                <w:spacing w:val="-5"/>
              </w:rPr>
              <w:t>развитие</w:t>
            </w:r>
            <w:r w:rsidRPr="005D1ED9">
              <w:t xml:space="preserve"> умения использовать нормативные регламенты и правовые документы в своей деятельности;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5D1ED9">
              <w:t>осознание социальной значимости своей будущей профессии, обладание высокой мотивацией к выполнению профессиональной деятельности;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5D1ED9">
              <w:t xml:space="preserve">закрепление навыков владения методами проведения инженерных изысканий, </w:t>
            </w:r>
            <w:r w:rsidRPr="005D1ED9">
              <w:lastRenderedPageBreak/>
              <w:t>технологией проектирования конструкций в соответствии с техническим заданием с использованием лицензионных прикладных расчетных и графических программных комплексов;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5D1ED9">
              <w:t>применение знаний о технологиях процессов строительного производства, производства строительных материалов, изделий и конструкций, машин и оборудования в реальных условиях;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5D1ED9">
              <w:rPr>
                <w:spacing w:val="-5"/>
              </w:rPr>
              <w:t>развитие</w:t>
            </w:r>
            <w:r w:rsidRPr="005D1ED9">
              <w:t xml:space="preserve"> способности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составлять техническую документацию, исполнительную документацию, а также установленную отчетность по утвержденным формам; 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5D1ED9">
              <w:rPr>
                <w:spacing w:val="-5"/>
              </w:rPr>
              <w:t>развитие</w:t>
            </w:r>
            <w:r w:rsidRPr="005D1ED9">
              <w:t xml:space="preserve"> умения работы с </w:t>
            </w:r>
            <w:proofErr w:type="spellStart"/>
            <w:r w:rsidR="000A3712" w:rsidRPr="005D1ED9">
              <w:t>научно</w:t>
            </w:r>
            <w:r w:rsidR="000A3712" w:rsidRPr="005D1ED9">
              <w:rPr>
                <w:rFonts w:ascii="Cambria" w:hAnsi="Cambria"/>
              </w:rPr>
              <w:t>-</w:t>
            </w:r>
            <w:r w:rsidR="000A3712" w:rsidRPr="005D1ED9">
              <w:t>технической</w:t>
            </w:r>
            <w:proofErr w:type="spellEnd"/>
            <w:r w:rsidRPr="005D1ED9">
              <w:t xml:space="preserve"> информацией, изучение отечественного и зарубежного опыта по профилю деятельности;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5D1ED9">
              <w:t>приобретение умения составлять отчеты по выполненным работам, участвовать во внедрении результатов исследований и практических разработок;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развитие</w:t>
            </w:r>
            <w:r w:rsidRPr="005D1ED9">
              <w:t xml:space="preserve"> способности владения методами оценки технического состояния и остаточного ресурса строительных объектов, оборудования;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 xml:space="preserve">изучение средств автоматизации, вычислительной техники, опыта применения </w:t>
            </w:r>
            <w:r w:rsidRPr="005D1ED9">
              <w:rPr>
                <w:spacing w:val="-5"/>
                <w:lang w:val="en-US"/>
              </w:rPr>
              <w:t>BIM</w:t>
            </w:r>
            <w:r w:rsidRPr="005D1ED9">
              <w:rPr>
                <w:spacing w:val="-5"/>
              </w:rPr>
              <w:t>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получение первичного опыта по эксплуатации зданий и сооружений.</w:t>
            </w:r>
          </w:p>
          <w:p w:rsidR="00C00D33" w:rsidRPr="005D1ED9" w:rsidRDefault="00C00D33" w:rsidP="00C00D33">
            <w:pPr>
              <w:ind w:left="360"/>
              <w:jc w:val="both"/>
            </w:pPr>
            <w:r w:rsidRPr="005D1ED9">
              <w:t xml:space="preserve">За время прохождения практик студенту </w:t>
            </w:r>
            <w:r w:rsidRPr="000A3712">
              <w:rPr>
                <w:b/>
                <w:i/>
              </w:rPr>
              <w:t>необходимо</w:t>
            </w:r>
            <w:r w:rsidRPr="005D1ED9">
              <w:t>: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участвовать в руководстве по выполнению строительно-монтажных процессов;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участвовать в работах по обеспечению контроля качества строительно-монтажных работ, составлению исполнительной документации;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изучить способы проверки технического состояния и остаточного ресурса строительных конструкций и технологического оборудования, организовывать профилактический осмотр и принятие технических решений по текущему ремонту строительных конструкций и машин и оборудования;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</w:pPr>
            <w:r w:rsidRPr="005D1ED9">
              <w:rPr>
                <w:spacing w:val="-5"/>
              </w:rPr>
              <w:t xml:space="preserve">изучить освоить методы подбора </w:t>
            </w:r>
            <w:r w:rsidRPr="005D1ED9">
              <w:t>материалов, деталей и конструкций, необходимых для производства работ, знать источники их получения, приготовления различных составов на объекте, правила приемки изделий заводского изготовления; учет и хранение материалов на объекте; нормы расходования;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изучить прогрессивные методы ведения строительно-монтажных работ, способы оптимизации процессов их выполнения, способы контроля соблюдение технологической дисциплины при монтаже и изготовлении изделий и конструкций;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pacing w:val="-5"/>
              </w:rPr>
            </w:pPr>
            <w:r w:rsidRPr="005D1ED9">
              <w:rPr>
                <w:spacing w:val="-5"/>
              </w:rPr>
              <w:t>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изделий;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</w:pPr>
            <w:r w:rsidRPr="005D1ED9">
              <w:rPr>
                <w:spacing w:val="-5"/>
              </w:rPr>
              <w:t>изучить способы т</w:t>
            </w:r>
            <w:r w:rsidRPr="005D1ED9">
              <w:t>ранспортирования строительных материалов и деталей, ознакомиться с транспортными средствами, оборудованием и материалами, служащими для внешней и внутрипостроечной транспортировки материалов и элементов конструкций.</w:t>
            </w:r>
          </w:p>
          <w:p w:rsidR="00C00D33" w:rsidRPr="005D1ED9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</w:pPr>
            <w:r w:rsidRPr="005D1ED9">
              <w:rPr>
                <w:spacing w:val="-5"/>
              </w:rPr>
              <w:t xml:space="preserve">изучить </w:t>
            </w:r>
            <w:r w:rsidRPr="005D1ED9">
              <w:t>комплекс требований охраны труда по тому виду работ, в которых участвует студент в качестве рабочего или руководителя среднего звена (перечень мероприятий по охране труда с применением средств индивидуальной защиты).</w:t>
            </w:r>
          </w:p>
          <w:p w:rsidR="003C0C76" w:rsidRPr="00D66528" w:rsidRDefault="00C00D33" w:rsidP="00C00D33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20"/>
              <w:jc w:val="both"/>
            </w:pPr>
            <w:r w:rsidRPr="005D1ED9">
              <w:rPr>
                <w:spacing w:val="-5"/>
              </w:rPr>
              <w:lastRenderedPageBreak/>
              <w:t xml:space="preserve">участвовать в работах по выполнению строительного проектирования, изучить средства автоматизации, вычислительной техники, опыт внедрения </w:t>
            </w:r>
            <w:r w:rsidRPr="005D1ED9">
              <w:rPr>
                <w:spacing w:val="-5"/>
                <w:lang w:val="en-US"/>
              </w:rPr>
              <w:t>BIM</w:t>
            </w:r>
            <w:r>
              <w:rPr>
                <w:spacing w:val="-5"/>
              </w:rPr>
              <w:t>.</w:t>
            </w:r>
          </w:p>
        </w:tc>
      </w:tr>
      <w:tr w:rsidR="003C0C76" w:rsidTr="004E20AF">
        <w:tc>
          <w:tcPr>
            <w:tcW w:w="586" w:type="dxa"/>
          </w:tcPr>
          <w:p w:rsidR="003C0C76" w:rsidRPr="00D66528" w:rsidRDefault="00202A5F" w:rsidP="00D665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525" w:type="dxa"/>
          </w:tcPr>
          <w:p w:rsidR="003C0C76" w:rsidRPr="003C0C76" w:rsidRDefault="003C0C76" w:rsidP="00501D34">
            <w:r w:rsidRPr="003C0C76">
              <w:t>Государственная итоговая аттестация</w:t>
            </w:r>
          </w:p>
        </w:tc>
        <w:tc>
          <w:tcPr>
            <w:tcW w:w="10567" w:type="dxa"/>
          </w:tcPr>
          <w:p w:rsidR="00C00D33" w:rsidRPr="00C00D33" w:rsidRDefault="00C00D33" w:rsidP="00C00D33">
            <w:pPr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00D33">
              <w:rPr>
                <w:spacing w:val="-5"/>
              </w:rPr>
              <w:t>Цель государственной итоговой аттестации (ГИА) состоит в оценке степени и уровня освоения обучающимися образовательной программы 08.03.01 – «Строительство».</w:t>
            </w:r>
          </w:p>
          <w:p w:rsidR="00C00D33" w:rsidRPr="00C00D33" w:rsidRDefault="00C00D33" w:rsidP="00C00D33">
            <w:pPr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00D33">
              <w:rPr>
                <w:spacing w:val="-5"/>
              </w:rPr>
              <w:t xml:space="preserve">В рамках государственной итоговой аттестации проводятся итоговые аттестационные испытания, направленные на выявление и установление степени достижения выпускниками результатов освоения образовательной программы – </w:t>
            </w:r>
            <w:proofErr w:type="spellStart"/>
            <w:r w:rsidRPr="00C00D33">
              <w:rPr>
                <w:spacing w:val="-5"/>
              </w:rPr>
              <w:t>сформированности</w:t>
            </w:r>
            <w:proofErr w:type="spellEnd"/>
            <w:r w:rsidRPr="00C00D33">
              <w:rPr>
                <w:spacing w:val="-5"/>
              </w:rPr>
              <w:t xml:space="preserve"> всех запланированных компетенций. </w:t>
            </w:r>
          </w:p>
          <w:p w:rsidR="00C00D33" w:rsidRPr="00C00D33" w:rsidRDefault="00C00D33" w:rsidP="00C00D33">
            <w:pPr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00D33">
              <w:rPr>
                <w:spacing w:val="-5"/>
              </w:rPr>
              <w:t xml:space="preserve">Проверка в рамках государственной итоговой аттестации степени </w:t>
            </w:r>
            <w:proofErr w:type="spellStart"/>
            <w:r w:rsidRPr="00C00D33">
              <w:rPr>
                <w:spacing w:val="-5"/>
              </w:rPr>
              <w:t>сформированности</w:t>
            </w:r>
            <w:proofErr w:type="spellEnd"/>
            <w:r w:rsidRPr="00C00D33">
              <w:rPr>
                <w:spacing w:val="-5"/>
              </w:rPr>
              <w:t xml:space="preserve"> компетенций позволяет установить уровень подготовленности выпускников к самостоятельному осуществлению профессиональной деятельности в соответствующих областях или сферах профессиональной деятельности и решению задач профессиональной деятельности определенных типов, указанных в общей характеристике образовательной программы (ОХОП). </w:t>
            </w:r>
          </w:p>
          <w:p w:rsidR="00C00D33" w:rsidRPr="00C00D33" w:rsidRDefault="00C00D33" w:rsidP="00C00D33">
            <w:pPr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00D33">
              <w:rPr>
                <w:spacing w:val="-5"/>
              </w:rPr>
              <w:t xml:space="preserve">Государственные итоговые аттестационные испытания по образовательной программе проводятся в форме подготовки к защите и процедуры защиты выпускной квалификационной работы (ВКР). </w:t>
            </w:r>
          </w:p>
          <w:p w:rsidR="003C0C76" w:rsidRPr="00D66528" w:rsidRDefault="00C00D33" w:rsidP="00C00D3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00D33">
              <w:rPr>
                <w:spacing w:val="-5"/>
              </w:rPr>
              <w:t>ВКР представляет собой выполненную обучающимся работу, демонстрирующую уровень подготовленности выпускника</w:t>
            </w:r>
            <w:r w:rsidRPr="00CB1F65">
              <w:t xml:space="preserve"> к самостоятельной</w:t>
            </w:r>
            <w:r w:rsidRPr="007E62AF">
              <w:t xml:space="preserve"> профессиональной деятельности.</w:t>
            </w:r>
            <w:proofErr w:type="gramEnd"/>
          </w:p>
        </w:tc>
      </w:tr>
    </w:tbl>
    <w:p w:rsidR="000A3712" w:rsidRDefault="008D330B" w:rsidP="00117920">
      <w:pPr>
        <w:tabs>
          <w:tab w:val="left" w:pos="-4253"/>
        </w:tabs>
        <w:jc w:val="both"/>
      </w:pPr>
      <w:r>
        <w:tab/>
      </w:r>
    </w:p>
    <w:p w:rsidR="000A3712" w:rsidRDefault="000A3712" w:rsidP="00117920">
      <w:pPr>
        <w:tabs>
          <w:tab w:val="left" w:pos="-4253"/>
        </w:tabs>
        <w:jc w:val="both"/>
      </w:pPr>
    </w:p>
    <w:p w:rsidR="000A3712" w:rsidRDefault="000A3712" w:rsidP="00117920">
      <w:pPr>
        <w:tabs>
          <w:tab w:val="left" w:pos="-4253"/>
        </w:tabs>
        <w:jc w:val="both"/>
      </w:pPr>
    </w:p>
    <w:p w:rsidR="00117920" w:rsidRPr="00117920" w:rsidRDefault="000A3712" w:rsidP="00117920">
      <w:pPr>
        <w:tabs>
          <w:tab w:val="left" w:pos="-4253"/>
        </w:tabs>
        <w:jc w:val="both"/>
      </w:pPr>
      <w:r>
        <w:tab/>
      </w:r>
      <w:r w:rsidR="00A21C85" w:rsidRPr="00117920">
        <w:t xml:space="preserve">Руководитель ОП  </w:t>
      </w:r>
      <w:r w:rsidR="00BC52C0" w:rsidRPr="00117920">
        <w:tab/>
      </w:r>
      <w:r w:rsidR="00BC52C0" w:rsidRPr="00117920">
        <w:tab/>
      </w:r>
      <w:r w:rsidR="00BC52C0" w:rsidRPr="00117920">
        <w:tab/>
      </w:r>
      <w:r w:rsidR="00117920" w:rsidRPr="00117920">
        <w:tab/>
      </w:r>
      <w:r w:rsidR="00117920" w:rsidRPr="00117920">
        <w:tab/>
      </w:r>
      <w:r w:rsidR="00117920" w:rsidRPr="00117920">
        <w:tab/>
      </w:r>
      <w:r w:rsidR="00117920" w:rsidRPr="00117920">
        <w:tab/>
      </w:r>
      <w:r w:rsidR="00117920" w:rsidRPr="00117920">
        <w:tab/>
      </w:r>
      <w:r w:rsidR="00117920" w:rsidRPr="00117920">
        <w:tab/>
      </w:r>
      <w:r w:rsidR="00553833">
        <w:tab/>
      </w:r>
      <w:r w:rsidR="00117920" w:rsidRPr="00117920">
        <w:tab/>
      </w:r>
      <w:r w:rsidR="00117920" w:rsidRPr="00117920">
        <w:tab/>
      </w:r>
      <w:r w:rsidR="00117920" w:rsidRPr="00117920">
        <w:tab/>
      </w:r>
      <w:r w:rsidR="00117920" w:rsidRPr="00117920">
        <w:tab/>
      </w:r>
      <w:r w:rsidR="00C9733E">
        <w:t>Дубинина В.Г.</w:t>
      </w:r>
    </w:p>
    <w:sectPr w:rsidR="00117920" w:rsidRPr="00117920" w:rsidSect="000A371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1">
    <w:nsid w:val="071E2EB9"/>
    <w:multiLevelType w:val="hybridMultilevel"/>
    <w:tmpl w:val="1C30AE72"/>
    <w:name w:val="WW8Num15"/>
    <w:lvl w:ilvl="0" w:tplc="BE8C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64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E2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CE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E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0F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A7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B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A1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713"/>
    <w:multiLevelType w:val="multilevel"/>
    <w:tmpl w:val="E1064F12"/>
    <w:styleLink w:val="a"/>
    <w:lvl w:ilvl="0">
      <w:start w:val="1"/>
      <w:numFmt w:val="decimal"/>
      <w:suff w:val="space"/>
      <w:lvlText w:val="%1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720" w:firstLine="2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3">
    <w:nsid w:val="1B9D09CD"/>
    <w:multiLevelType w:val="multilevel"/>
    <w:tmpl w:val="70A84C48"/>
    <w:lvl w:ilvl="0">
      <w:start w:val="1"/>
      <w:numFmt w:val="bullet"/>
      <w:lvlText w:val=""/>
      <w:lvlJc w:val="left"/>
      <w:pPr>
        <w:ind w:firstLine="708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F55581"/>
    <w:multiLevelType w:val="hybridMultilevel"/>
    <w:tmpl w:val="1E805676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3F817263"/>
    <w:multiLevelType w:val="hybridMultilevel"/>
    <w:tmpl w:val="0E4605A4"/>
    <w:lvl w:ilvl="0" w:tplc="3EC0B7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250F3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E89D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500E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4A5E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0265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BEDD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4A12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D429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8F0376"/>
    <w:multiLevelType w:val="hybridMultilevel"/>
    <w:tmpl w:val="143E0250"/>
    <w:lvl w:ilvl="0" w:tplc="72F20FE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92E51"/>
    <w:multiLevelType w:val="multilevel"/>
    <w:tmpl w:val="167845F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283"/>
      </w:pPr>
      <w:rPr>
        <w:rFonts w:ascii="Times New Roman" w:hAnsi="Times New Roman" w:hint="default"/>
        <w:b/>
        <w:caps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225"/>
        </w:tabs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5"/>
        </w:tabs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5"/>
        </w:tabs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5"/>
        </w:tabs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5"/>
        </w:tabs>
        <w:ind w:left="4745" w:hanging="1440"/>
      </w:pPr>
      <w:rPr>
        <w:rFonts w:hint="default"/>
      </w:rPr>
    </w:lvl>
  </w:abstractNum>
  <w:abstractNum w:abstractNumId="8">
    <w:nsid w:val="49D00767"/>
    <w:multiLevelType w:val="multilevel"/>
    <w:tmpl w:val="E1064F12"/>
    <w:numStyleLink w:val="a"/>
  </w:abstractNum>
  <w:abstractNum w:abstractNumId="9">
    <w:nsid w:val="4AA25A7E"/>
    <w:multiLevelType w:val="hybridMultilevel"/>
    <w:tmpl w:val="DF520A48"/>
    <w:lvl w:ilvl="0" w:tplc="44BEB582">
      <w:start w:val="1"/>
      <w:numFmt w:val="decimal"/>
      <w:lvlText w:val="%1."/>
      <w:lvlJc w:val="left"/>
      <w:pPr>
        <w:ind w:left="655" w:hanging="360"/>
      </w:pPr>
    </w:lvl>
    <w:lvl w:ilvl="1" w:tplc="04190003" w:tentative="1">
      <w:start w:val="1"/>
      <w:numFmt w:val="lowerLetter"/>
      <w:lvlText w:val="%2."/>
      <w:lvlJc w:val="left"/>
      <w:pPr>
        <w:ind w:left="1375" w:hanging="360"/>
      </w:pPr>
    </w:lvl>
    <w:lvl w:ilvl="2" w:tplc="04190005" w:tentative="1">
      <w:start w:val="1"/>
      <w:numFmt w:val="lowerRoman"/>
      <w:lvlText w:val="%3."/>
      <w:lvlJc w:val="right"/>
      <w:pPr>
        <w:ind w:left="2095" w:hanging="180"/>
      </w:pPr>
    </w:lvl>
    <w:lvl w:ilvl="3" w:tplc="04190001" w:tentative="1">
      <w:start w:val="1"/>
      <w:numFmt w:val="decimal"/>
      <w:lvlText w:val="%4."/>
      <w:lvlJc w:val="left"/>
      <w:pPr>
        <w:ind w:left="2815" w:hanging="360"/>
      </w:pPr>
    </w:lvl>
    <w:lvl w:ilvl="4" w:tplc="04190003" w:tentative="1">
      <w:start w:val="1"/>
      <w:numFmt w:val="lowerLetter"/>
      <w:lvlText w:val="%5."/>
      <w:lvlJc w:val="left"/>
      <w:pPr>
        <w:ind w:left="3535" w:hanging="360"/>
      </w:pPr>
    </w:lvl>
    <w:lvl w:ilvl="5" w:tplc="04190005" w:tentative="1">
      <w:start w:val="1"/>
      <w:numFmt w:val="lowerRoman"/>
      <w:lvlText w:val="%6."/>
      <w:lvlJc w:val="right"/>
      <w:pPr>
        <w:ind w:left="4255" w:hanging="180"/>
      </w:pPr>
    </w:lvl>
    <w:lvl w:ilvl="6" w:tplc="04190001" w:tentative="1">
      <w:start w:val="1"/>
      <w:numFmt w:val="decimal"/>
      <w:lvlText w:val="%7."/>
      <w:lvlJc w:val="left"/>
      <w:pPr>
        <w:ind w:left="4975" w:hanging="360"/>
      </w:pPr>
    </w:lvl>
    <w:lvl w:ilvl="7" w:tplc="04190003" w:tentative="1">
      <w:start w:val="1"/>
      <w:numFmt w:val="lowerLetter"/>
      <w:lvlText w:val="%8."/>
      <w:lvlJc w:val="left"/>
      <w:pPr>
        <w:ind w:left="5695" w:hanging="360"/>
      </w:pPr>
    </w:lvl>
    <w:lvl w:ilvl="8" w:tplc="04190005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0">
    <w:nsid w:val="50B56C3E"/>
    <w:multiLevelType w:val="hybridMultilevel"/>
    <w:tmpl w:val="9E0A6C26"/>
    <w:lvl w:ilvl="0" w:tplc="B198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0A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24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0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AB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AB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A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66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CC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2319F"/>
    <w:multiLevelType w:val="hybridMultilevel"/>
    <w:tmpl w:val="AC42DBEA"/>
    <w:lvl w:ilvl="0" w:tplc="0419000F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A0C3C"/>
    <w:multiLevelType w:val="hybridMultilevel"/>
    <w:tmpl w:val="12047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B9423B"/>
    <w:multiLevelType w:val="hybridMultilevel"/>
    <w:tmpl w:val="0EF07284"/>
    <w:lvl w:ilvl="0" w:tplc="532AD25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CC45CC"/>
    <w:multiLevelType w:val="hybridMultilevel"/>
    <w:tmpl w:val="DCA8989A"/>
    <w:lvl w:ilvl="0" w:tplc="B38A614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403EBD"/>
    <w:multiLevelType w:val="multilevel"/>
    <w:tmpl w:val="B8704E28"/>
    <w:lvl w:ilvl="0">
      <w:start w:val="1"/>
      <w:numFmt w:val="decimal"/>
      <w:suff w:val="space"/>
      <w:lvlText w:val="%1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720" w:firstLine="2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6">
    <w:nsid w:val="734B52F1"/>
    <w:multiLevelType w:val="multilevel"/>
    <w:tmpl w:val="B98CC652"/>
    <w:lvl w:ilvl="0">
      <w:start w:val="1"/>
      <w:numFmt w:val="bullet"/>
      <w:lvlText w:val="–"/>
      <w:lvlJc w:val="left"/>
      <w:pPr>
        <w:ind w:firstLine="708"/>
      </w:pPr>
      <w:rPr>
        <w:rFonts w:ascii="Courier" w:hAnsi="Courier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8040DE3"/>
    <w:multiLevelType w:val="hybridMultilevel"/>
    <w:tmpl w:val="DAA805AE"/>
    <w:lvl w:ilvl="0" w:tplc="D5A836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16EE3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AE20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C2D3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1270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9036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2EEF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4C864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D4B7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FD50F8"/>
    <w:multiLevelType w:val="multilevel"/>
    <w:tmpl w:val="C5BE947C"/>
    <w:styleLink w:val="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>
    <w:nsid w:val="7C0475EF"/>
    <w:multiLevelType w:val="hybridMultilevel"/>
    <w:tmpl w:val="234C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6"/>
  </w:num>
  <w:num w:numId="5">
    <w:abstractNumId w:val="18"/>
  </w:num>
  <w:num w:numId="6">
    <w:abstractNumId w:val="7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283"/>
        </w:pPr>
        <w:rPr>
          <w:rFonts w:ascii="Times New Roman" w:hAnsi="Times New Roman" w:hint="default"/>
          <w:b/>
          <w:caps/>
          <w:dstrike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425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76"/>
          </w:tabs>
          <w:ind w:left="1276" w:hanging="709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657"/>
          </w:tabs>
          <w:ind w:left="158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77"/>
          </w:tabs>
          <w:ind w:left="208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7"/>
          </w:tabs>
          <w:ind w:left="259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57"/>
          </w:tabs>
          <w:ind w:left="309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817"/>
          </w:tabs>
          <w:ind w:left="360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537"/>
          </w:tabs>
          <w:ind w:left="4177" w:hanging="1440"/>
        </w:pPr>
        <w:rPr>
          <w:rFonts w:hint="default"/>
        </w:rPr>
      </w:lvl>
    </w:lvlOverride>
  </w:num>
  <w:num w:numId="7">
    <w:abstractNumId w:val="15"/>
  </w:num>
  <w:num w:numId="8">
    <w:abstractNumId w:val="5"/>
  </w:num>
  <w:num w:numId="9">
    <w:abstractNumId w:val="17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0"/>
  </w:num>
  <w:num w:numId="15">
    <w:abstractNumId w:val="19"/>
  </w:num>
  <w:num w:numId="16">
    <w:abstractNumId w:val="13"/>
  </w:num>
  <w:num w:numId="17">
    <w:abstractNumId w:val="14"/>
  </w:num>
  <w:num w:numId="18">
    <w:abstractNumId w:val="8"/>
    <w:lvlOverride w:ilvl="0">
      <w:lvl w:ilvl="0">
        <w:start w:val="1"/>
        <w:numFmt w:val="decimal"/>
        <w:suff w:val="space"/>
        <w:lvlText w:val="%1"/>
        <w:lvlJc w:val="left"/>
        <w:pPr>
          <w:ind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09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firstLine="244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4320"/>
          </w:tabs>
          <w:ind w:left="43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5400"/>
          </w:tabs>
          <w:ind w:left="540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6120"/>
          </w:tabs>
          <w:ind w:left="61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7200"/>
          </w:tabs>
          <w:ind w:left="720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7920"/>
          </w:tabs>
          <w:ind w:left="792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9000"/>
          </w:tabs>
          <w:ind w:left="9000" w:hanging="1800"/>
        </w:pPr>
        <w:rPr>
          <w:rFonts w:cs="Times New Roman"/>
        </w:rPr>
      </w:lvl>
    </w:lvlOverride>
  </w:num>
  <w:num w:numId="19">
    <w:abstractNumId w:val="2"/>
  </w:num>
  <w:num w:numId="20">
    <w:abstractNumId w:val="6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52C0"/>
    <w:rsid w:val="000126B3"/>
    <w:rsid w:val="0004233F"/>
    <w:rsid w:val="00053C82"/>
    <w:rsid w:val="000604EE"/>
    <w:rsid w:val="00067172"/>
    <w:rsid w:val="00071593"/>
    <w:rsid w:val="00075B05"/>
    <w:rsid w:val="000A2558"/>
    <w:rsid w:val="000A3712"/>
    <w:rsid w:val="000B3048"/>
    <w:rsid w:val="000E0A6B"/>
    <w:rsid w:val="000E42B3"/>
    <w:rsid w:val="000F6A76"/>
    <w:rsid w:val="00117920"/>
    <w:rsid w:val="00184412"/>
    <w:rsid w:val="001A4A0A"/>
    <w:rsid w:val="00202A5F"/>
    <w:rsid w:val="00203325"/>
    <w:rsid w:val="00216D8B"/>
    <w:rsid w:val="00221681"/>
    <w:rsid w:val="00233356"/>
    <w:rsid w:val="00240165"/>
    <w:rsid w:val="00261537"/>
    <w:rsid w:val="00280ADE"/>
    <w:rsid w:val="002B2AC8"/>
    <w:rsid w:val="002C6314"/>
    <w:rsid w:val="002D0D91"/>
    <w:rsid w:val="002D1A44"/>
    <w:rsid w:val="002D457E"/>
    <w:rsid w:val="002E15E9"/>
    <w:rsid w:val="002F0151"/>
    <w:rsid w:val="00333320"/>
    <w:rsid w:val="00386559"/>
    <w:rsid w:val="00396366"/>
    <w:rsid w:val="003A6223"/>
    <w:rsid w:val="003A78C8"/>
    <w:rsid w:val="003C0C76"/>
    <w:rsid w:val="003D7CDE"/>
    <w:rsid w:val="00411FF0"/>
    <w:rsid w:val="004225A8"/>
    <w:rsid w:val="004B267B"/>
    <w:rsid w:val="004E20AF"/>
    <w:rsid w:val="004E7425"/>
    <w:rsid w:val="005019D3"/>
    <w:rsid w:val="00501D34"/>
    <w:rsid w:val="00515C5E"/>
    <w:rsid w:val="00516E93"/>
    <w:rsid w:val="00552E35"/>
    <w:rsid w:val="00553833"/>
    <w:rsid w:val="005620E5"/>
    <w:rsid w:val="005A680F"/>
    <w:rsid w:val="005C56A9"/>
    <w:rsid w:val="00622593"/>
    <w:rsid w:val="006348F8"/>
    <w:rsid w:val="00640828"/>
    <w:rsid w:val="006510BE"/>
    <w:rsid w:val="00666CF6"/>
    <w:rsid w:val="006A0DBB"/>
    <w:rsid w:val="006A42CE"/>
    <w:rsid w:val="006D50CC"/>
    <w:rsid w:val="006F0EB5"/>
    <w:rsid w:val="006F2928"/>
    <w:rsid w:val="0072443C"/>
    <w:rsid w:val="00751D13"/>
    <w:rsid w:val="0075577F"/>
    <w:rsid w:val="00763E6D"/>
    <w:rsid w:val="007844FE"/>
    <w:rsid w:val="007A239A"/>
    <w:rsid w:val="007A4627"/>
    <w:rsid w:val="007A59F0"/>
    <w:rsid w:val="007B083E"/>
    <w:rsid w:val="007D4CEE"/>
    <w:rsid w:val="007E5ADF"/>
    <w:rsid w:val="00806FFC"/>
    <w:rsid w:val="00852266"/>
    <w:rsid w:val="008846D7"/>
    <w:rsid w:val="008A3BAB"/>
    <w:rsid w:val="008B3FF5"/>
    <w:rsid w:val="008B51CF"/>
    <w:rsid w:val="008B796D"/>
    <w:rsid w:val="008C1F9D"/>
    <w:rsid w:val="008D330B"/>
    <w:rsid w:val="008E4487"/>
    <w:rsid w:val="009223CC"/>
    <w:rsid w:val="00927229"/>
    <w:rsid w:val="0094031A"/>
    <w:rsid w:val="00946E1C"/>
    <w:rsid w:val="009519A3"/>
    <w:rsid w:val="0096314E"/>
    <w:rsid w:val="00986028"/>
    <w:rsid w:val="00986F8A"/>
    <w:rsid w:val="009F0718"/>
    <w:rsid w:val="00A1733A"/>
    <w:rsid w:val="00A21479"/>
    <w:rsid w:val="00A21C85"/>
    <w:rsid w:val="00A61FB6"/>
    <w:rsid w:val="00A67FF4"/>
    <w:rsid w:val="00A9454C"/>
    <w:rsid w:val="00AA16B0"/>
    <w:rsid w:val="00AC6C94"/>
    <w:rsid w:val="00AD7B2F"/>
    <w:rsid w:val="00AF5C71"/>
    <w:rsid w:val="00B03D2B"/>
    <w:rsid w:val="00B35411"/>
    <w:rsid w:val="00B6345C"/>
    <w:rsid w:val="00B9031E"/>
    <w:rsid w:val="00BB0C10"/>
    <w:rsid w:val="00BC130F"/>
    <w:rsid w:val="00BC52C0"/>
    <w:rsid w:val="00BD18F2"/>
    <w:rsid w:val="00BD3AD9"/>
    <w:rsid w:val="00C00D33"/>
    <w:rsid w:val="00C172AC"/>
    <w:rsid w:val="00C22F24"/>
    <w:rsid w:val="00C56D68"/>
    <w:rsid w:val="00C60E73"/>
    <w:rsid w:val="00C62253"/>
    <w:rsid w:val="00C6668B"/>
    <w:rsid w:val="00C67FBF"/>
    <w:rsid w:val="00C75099"/>
    <w:rsid w:val="00C9733E"/>
    <w:rsid w:val="00CC4070"/>
    <w:rsid w:val="00CC672F"/>
    <w:rsid w:val="00D01173"/>
    <w:rsid w:val="00D32983"/>
    <w:rsid w:val="00D52488"/>
    <w:rsid w:val="00D54A49"/>
    <w:rsid w:val="00D55126"/>
    <w:rsid w:val="00D55B11"/>
    <w:rsid w:val="00D66528"/>
    <w:rsid w:val="00D71342"/>
    <w:rsid w:val="00D86F38"/>
    <w:rsid w:val="00DD30BE"/>
    <w:rsid w:val="00DD6E30"/>
    <w:rsid w:val="00E23292"/>
    <w:rsid w:val="00E4482C"/>
    <w:rsid w:val="00E51056"/>
    <w:rsid w:val="00E543C8"/>
    <w:rsid w:val="00E64B9C"/>
    <w:rsid w:val="00E657DE"/>
    <w:rsid w:val="00E76ACE"/>
    <w:rsid w:val="00E84F5A"/>
    <w:rsid w:val="00E95255"/>
    <w:rsid w:val="00EA10B4"/>
    <w:rsid w:val="00EB69FE"/>
    <w:rsid w:val="00EC1BF9"/>
    <w:rsid w:val="00EC43B2"/>
    <w:rsid w:val="00EF1656"/>
    <w:rsid w:val="00EF44FA"/>
    <w:rsid w:val="00EF4A87"/>
    <w:rsid w:val="00F32311"/>
    <w:rsid w:val="00F3416C"/>
    <w:rsid w:val="00F350B0"/>
    <w:rsid w:val="00F40259"/>
    <w:rsid w:val="00F46C13"/>
    <w:rsid w:val="00F6740E"/>
    <w:rsid w:val="00F7187F"/>
    <w:rsid w:val="00FC028B"/>
    <w:rsid w:val="00FD2D31"/>
    <w:rsid w:val="00FE1D6F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17920"/>
    <w:rPr>
      <w:sz w:val="24"/>
      <w:szCs w:val="24"/>
    </w:rPr>
  </w:style>
  <w:style w:type="paragraph" w:styleId="10">
    <w:name w:val="heading 1"/>
    <w:basedOn w:val="a1"/>
    <w:next w:val="a1"/>
    <w:qFormat/>
    <w:rsid w:val="006F0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1"/>
    <w:next w:val="a1"/>
    <w:link w:val="40"/>
    <w:semiHidden/>
    <w:unhideWhenUsed/>
    <w:qFormat/>
    <w:rsid w:val="00501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0">
    <w:name w:val="Стиль2"/>
    <w:basedOn w:val="10"/>
    <w:rsid w:val="006F0EB5"/>
    <w:pPr>
      <w:spacing w:before="0" w:after="120"/>
      <w:ind w:firstLine="709"/>
      <w:jc w:val="both"/>
    </w:pPr>
    <w:rPr>
      <w:rFonts w:ascii="Times New Roman" w:hAnsi="Times New Roman" w:cs="Times New Roman"/>
      <w:bCs w:val="0"/>
      <w:kern w:val="0"/>
      <w:sz w:val="28"/>
      <w:szCs w:val="24"/>
    </w:rPr>
  </w:style>
  <w:style w:type="paragraph" w:customStyle="1" w:styleId="3">
    <w:name w:val="Стиль3"/>
    <w:basedOn w:val="10"/>
    <w:rsid w:val="006F0EB5"/>
    <w:pPr>
      <w:spacing w:before="0" w:after="0"/>
    </w:pPr>
    <w:rPr>
      <w:rFonts w:ascii="Times New Roman" w:hAnsi="Times New Roman" w:cs="Times New Roman"/>
      <w:bCs w:val="0"/>
      <w:kern w:val="0"/>
      <w:sz w:val="28"/>
      <w:szCs w:val="24"/>
    </w:rPr>
  </w:style>
  <w:style w:type="paragraph" w:customStyle="1" w:styleId="bodytext">
    <w:name w:val="bodytext"/>
    <w:basedOn w:val="a1"/>
    <w:rsid w:val="00BC52C0"/>
    <w:pPr>
      <w:spacing w:before="100" w:beforeAutospacing="1" w:after="100" w:afterAutospacing="1"/>
    </w:pPr>
    <w:rPr>
      <w:lang w:bidi="he-IL"/>
    </w:rPr>
  </w:style>
  <w:style w:type="paragraph" w:styleId="a5">
    <w:name w:val="Balloon Text"/>
    <w:basedOn w:val="a1"/>
    <w:semiHidden/>
    <w:rsid w:val="00F46C13"/>
    <w:rPr>
      <w:rFonts w:ascii="Tahoma" w:hAnsi="Tahoma" w:cs="Tahoma"/>
      <w:sz w:val="16"/>
      <w:szCs w:val="16"/>
    </w:rPr>
  </w:style>
  <w:style w:type="numbering" w:customStyle="1" w:styleId="a0">
    <w:name w:val="Заголовки"/>
    <w:rsid w:val="00B6345C"/>
    <w:pPr>
      <w:numPr>
        <w:numId w:val="5"/>
      </w:numPr>
    </w:pPr>
  </w:style>
  <w:style w:type="paragraph" w:customStyle="1" w:styleId="1">
    <w:name w:val="_1СтильЗаголовка"/>
    <w:rsid w:val="00B6345C"/>
    <w:pPr>
      <w:numPr>
        <w:numId w:val="6"/>
      </w:numPr>
      <w:spacing w:before="120" w:after="60"/>
      <w:jc w:val="center"/>
    </w:pPr>
    <w:rPr>
      <w:b/>
      <w:caps/>
      <w:sz w:val="24"/>
      <w:szCs w:val="24"/>
    </w:rPr>
  </w:style>
  <w:style w:type="paragraph" w:customStyle="1" w:styleId="2">
    <w:name w:val="_2СтильЗаголовка"/>
    <w:qFormat/>
    <w:rsid w:val="00B6345C"/>
    <w:pPr>
      <w:numPr>
        <w:ilvl w:val="1"/>
        <w:numId w:val="5"/>
      </w:numPr>
      <w:spacing w:before="120" w:after="60"/>
    </w:pPr>
    <w:rPr>
      <w:b/>
      <w:sz w:val="24"/>
      <w:szCs w:val="24"/>
    </w:rPr>
  </w:style>
  <w:style w:type="paragraph" w:styleId="a6">
    <w:name w:val="Normal (Web)"/>
    <w:basedOn w:val="a1"/>
    <w:uiPriority w:val="99"/>
    <w:unhideWhenUsed/>
    <w:rsid w:val="000F6A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F6A76"/>
  </w:style>
  <w:style w:type="character" w:styleId="a7">
    <w:name w:val="Strong"/>
    <w:uiPriority w:val="22"/>
    <w:qFormat/>
    <w:rsid w:val="00184412"/>
    <w:rPr>
      <w:b/>
      <w:bCs/>
    </w:rPr>
  </w:style>
  <w:style w:type="character" w:customStyle="1" w:styleId="a8">
    <w:name w:val="Основной текст_"/>
    <w:link w:val="100"/>
    <w:rsid w:val="005C56A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1">
    <w:name w:val="Основной текст1"/>
    <w:rsid w:val="005C56A9"/>
  </w:style>
  <w:style w:type="character" w:customStyle="1" w:styleId="8">
    <w:name w:val="Основной текст8"/>
    <w:rsid w:val="005C56A9"/>
  </w:style>
  <w:style w:type="character" w:customStyle="1" w:styleId="9">
    <w:name w:val="Основной текст9"/>
    <w:rsid w:val="005C56A9"/>
  </w:style>
  <w:style w:type="paragraph" w:customStyle="1" w:styleId="100">
    <w:name w:val="Основной текст10"/>
    <w:basedOn w:val="a1"/>
    <w:link w:val="a8"/>
    <w:rsid w:val="005C56A9"/>
    <w:pPr>
      <w:shd w:val="clear" w:color="auto" w:fill="FFFFFF"/>
      <w:spacing w:line="182" w:lineRule="exact"/>
    </w:pPr>
    <w:rPr>
      <w:rFonts w:ascii="Arial" w:eastAsia="Arial" w:hAnsi="Arial"/>
      <w:sz w:val="14"/>
      <w:szCs w:val="14"/>
    </w:rPr>
  </w:style>
  <w:style w:type="table" w:styleId="a9">
    <w:name w:val="Table Grid"/>
    <w:basedOn w:val="a3"/>
    <w:rsid w:val="00D66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5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">
    <w:name w:val="осн текст"/>
    <w:basedOn w:val="a1"/>
    <w:link w:val="ab"/>
    <w:rsid w:val="00515C5E"/>
    <w:pPr>
      <w:ind w:left="-540" w:firstLine="540"/>
      <w:jc w:val="both"/>
    </w:pPr>
    <w:rPr>
      <w:sz w:val="28"/>
    </w:rPr>
  </w:style>
  <w:style w:type="character" w:customStyle="1" w:styleId="ab">
    <w:name w:val="осн текст Знак"/>
    <w:basedOn w:val="a2"/>
    <w:link w:val="aa"/>
    <w:rsid w:val="00515C5E"/>
    <w:rPr>
      <w:sz w:val="28"/>
      <w:szCs w:val="24"/>
    </w:rPr>
  </w:style>
  <w:style w:type="character" w:customStyle="1" w:styleId="FontStyle34">
    <w:name w:val="Font Style34"/>
    <w:basedOn w:val="a2"/>
    <w:rsid w:val="00F40259"/>
    <w:rPr>
      <w:rFonts w:ascii="Times New Roman" w:hAnsi="Times New Roman" w:cs="Times New Roman"/>
      <w:sz w:val="20"/>
      <w:szCs w:val="20"/>
    </w:rPr>
  </w:style>
  <w:style w:type="paragraph" w:customStyle="1" w:styleId="121">
    <w:name w:val="Стиль осн текст + 12 пт1"/>
    <w:basedOn w:val="a1"/>
    <w:uiPriority w:val="99"/>
    <w:qFormat/>
    <w:rsid w:val="000126B3"/>
    <w:pPr>
      <w:ind w:firstLine="567"/>
      <w:jc w:val="both"/>
    </w:pPr>
  </w:style>
  <w:style w:type="character" w:customStyle="1" w:styleId="40">
    <w:name w:val="Заголовок 4 Знак"/>
    <w:basedOn w:val="a2"/>
    <w:link w:val="4"/>
    <w:semiHidden/>
    <w:rsid w:val="00501D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Body Text"/>
    <w:basedOn w:val="a1"/>
    <w:link w:val="ad"/>
    <w:uiPriority w:val="1"/>
    <w:qFormat/>
    <w:rsid w:val="00C00D33"/>
    <w:pPr>
      <w:widowControl w:val="0"/>
      <w:autoSpaceDE w:val="0"/>
      <w:autoSpaceDN w:val="0"/>
    </w:pPr>
    <w:rPr>
      <w:lang w:bidi="ru-RU"/>
    </w:rPr>
  </w:style>
  <w:style w:type="character" w:customStyle="1" w:styleId="ad">
    <w:name w:val="Основной текст Знак"/>
    <w:basedOn w:val="a2"/>
    <w:link w:val="ac"/>
    <w:uiPriority w:val="1"/>
    <w:rsid w:val="00C00D33"/>
    <w:rPr>
      <w:sz w:val="24"/>
      <w:szCs w:val="24"/>
      <w:lang w:bidi="ru-RU"/>
    </w:rPr>
  </w:style>
  <w:style w:type="numbering" w:customStyle="1" w:styleId="a">
    <w:name w:val="Нумерация_в_тексте"/>
    <w:rsid w:val="00233356"/>
    <w:pPr>
      <w:numPr>
        <w:numId w:val="19"/>
      </w:numPr>
    </w:pPr>
  </w:style>
  <w:style w:type="character" w:styleId="ae">
    <w:name w:val="annotation reference"/>
    <w:rsid w:val="00D86F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17920"/>
    <w:rPr>
      <w:sz w:val="24"/>
      <w:szCs w:val="24"/>
    </w:rPr>
  </w:style>
  <w:style w:type="paragraph" w:styleId="10">
    <w:name w:val="heading 1"/>
    <w:basedOn w:val="a0"/>
    <w:next w:val="a0"/>
    <w:qFormat/>
    <w:rsid w:val="006F0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Стиль2"/>
    <w:basedOn w:val="10"/>
    <w:rsid w:val="006F0EB5"/>
    <w:pPr>
      <w:spacing w:before="0" w:after="120"/>
      <w:ind w:firstLine="709"/>
      <w:jc w:val="both"/>
    </w:pPr>
    <w:rPr>
      <w:rFonts w:ascii="Times New Roman" w:hAnsi="Times New Roman" w:cs="Times New Roman"/>
      <w:bCs w:val="0"/>
      <w:kern w:val="0"/>
      <w:sz w:val="28"/>
      <w:szCs w:val="24"/>
    </w:rPr>
  </w:style>
  <w:style w:type="paragraph" w:customStyle="1" w:styleId="3">
    <w:name w:val="Стиль3"/>
    <w:basedOn w:val="10"/>
    <w:rsid w:val="006F0EB5"/>
    <w:pPr>
      <w:spacing w:before="0" w:after="0"/>
    </w:pPr>
    <w:rPr>
      <w:rFonts w:ascii="Times New Roman" w:hAnsi="Times New Roman" w:cs="Times New Roman"/>
      <w:bCs w:val="0"/>
      <w:kern w:val="0"/>
      <w:sz w:val="28"/>
      <w:szCs w:val="24"/>
    </w:rPr>
  </w:style>
  <w:style w:type="paragraph" w:customStyle="1" w:styleId="bodytext">
    <w:name w:val="bodytext"/>
    <w:basedOn w:val="a0"/>
    <w:rsid w:val="00BC52C0"/>
    <w:pPr>
      <w:spacing w:before="100" w:beforeAutospacing="1" w:after="100" w:afterAutospacing="1"/>
    </w:pPr>
    <w:rPr>
      <w:lang w:bidi="he-IL"/>
    </w:rPr>
  </w:style>
  <w:style w:type="paragraph" w:styleId="a4">
    <w:name w:val="Balloon Text"/>
    <w:basedOn w:val="a0"/>
    <w:semiHidden/>
    <w:rsid w:val="00F46C13"/>
    <w:rPr>
      <w:rFonts w:ascii="Tahoma" w:hAnsi="Tahoma" w:cs="Tahoma"/>
      <w:sz w:val="16"/>
      <w:szCs w:val="16"/>
    </w:rPr>
  </w:style>
  <w:style w:type="numbering" w:customStyle="1" w:styleId="a">
    <w:name w:val="Заголовки"/>
    <w:rsid w:val="00B6345C"/>
    <w:pPr>
      <w:numPr>
        <w:numId w:val="5"/>
      </w:numPr>
    </w:pPr>
  </w:style>
  <w:style w:type="paragraph" w:customStyle="1" w:styleId="1">
    <w:name w:val="_1СтильЗаголовка"/>
    <w:rsid w:val="00B6345C"/>
    <w:pPr>
      <w:numPr>
        <w:numId w:val="6"/>
      </w:numPr>
      <w:spacing w:before="120" w:after="60"/>
      <w:jc w:val="center"/>
    </w:pPr>
    <w:rPr>
      <w:b/>
      <w:caps/>
      <w:sz w:val="24"/>
      <w:szCs w:val="24"/>
    </w:rPr>
  </w:style>
  <w:style w:type="paragraph" w:customStyle="1" w:styleId="2">
    <w:name w:val="_2СтильЗаголовка"/>
    <w:rsid w:val="00B6345C"/>
    <w:pPr>
      <w:numPr>
        <w:ilvl w:val="1"/>
        <w:numId w:val="5"/>
      </w:numPr>
      <w:spacing w:before="120" w:after="60"/>
    </w:pPr>
    <w:rPr>
      <w:b/>
      <w:sz w:val="24"/>
      <w:szCs w:val="24"/>
    </w:rPr>
  </w:style>
  <w:style w:type="paragraph" w:styleId="a5">
    <w:name w:val="Normal (Web)"/>
    <w:basedOn w:val="a0"/>
    <w:uiPriority w:val="99"/>
    <w:unhideWhenUsed/>
    <w:rsid w:val="000F6A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F6A76"/>
  </w:style>
  <w:style w:type="character" w:styleId="a6">
    <w:name w:val="Strong"/>
    <w:uiPriority w:val="22"/>
    <w:qFormat/>
    <w:rsid w:val="00184412"/>
    <w:rPr>
      <w:b/>
      <w:bCs/>
    </w:rPr>
  </w:style>
  <w:style w:type="character" w:customStyle="1" w:styleId="a7">
    <w:name w:val="Основной текст_"/>
    <w:link w:val="100"/>
    <w:rsid w:val="005C56A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1">
    <w:name w:val="Основной текст1"/>
    <w:rsid w:val="005C56A9"/>
  </w:style>
  <w:style w:type="character" w:customStyle="1" w:styleId="8">
    <w:name w:val="Основной текст8"/>
    <w:rsid w:val="005C56A9"/>
  </w:style>
  <w:style w:type="character" w:customStyle="1" w:styleId="9">
    <w:name w:val="Основной текст9"/>
    <w:rsid w:val="005C56A9"/>
  </w:style>
  <w:style w:type="paragraph" w:customStyle="1" w:styleId="100">
    <w:name w:val="Основной текст10"/>
    <w:basedOn w:val="a0"/>
    <w:link w:val="a7"/>
    <w:rsid w:val="005C56A9"/>
    <w:pPr>
      <w:shd w:val="clear" w:color="auto" w:fill="FFFFFF"/>
      <w:spacing w:line="182" w:lineRule="exact"/>
    </w:pPr>
    <w:rPr>
      <w:rFonts w:ascii="Arial" w:eastAsia="Arial" w:hAnsi="Arial"/>
      <w:sz w:val="14"/>
      <w:szCs w:val="14"/>
    </w:rPr>
  </w:style>
  <w:style w:type="table" w:styleId="a8">
    <w:name w:val="Table Grid"/>
    <w:basedOn w:val="a2"/>
    <w:rsid w:val="00D66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5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осн текст"/>
    <w:basedOn w:val="a0"/>
    <w:link w:val="aa"/>
    <w:rsid w:val="00515C5E"/>
    <w:pPr>
      <w:ind w:left="-540" w:firstLine="540"/>
      <w:jc w:val="both"/>
    </w:pPr>
    <w:rPr>
      <w:sz w:val="28"/>
    </w:rPr>
  </w:style>
  <w:style w:type="character" w:customStyle="1" w:styleId="aa">
    <w:name w:val="осн текст Знак"/>
    <w:basedOn w:val="a1"/>
    <w:link w:val="a9"/>
    <w:rsid w:val="00515C5E"/>
    <w:rPr>
      <w:sz w:val="28"/>
      <w:szCs w:val="24"/>
    </w:rPr>
  </w:style>
  <w:style w:type="character" w:customStyle="1" w:styleId="FontStyle34">
    <w:name w:val="Font Style34"/>
    <w:basedOn w:val="a1"/>
    <w:rsid w:val="00F40259"/>
    <w:rPr>
      <w:rFonts w:ascii="Times New Roman" w:hAnsi="Times New Roman" w:cs="Times New Roman"/>
      <w:sz w:val="20"/>
      <w:szCs w:val="20"/>
    </w:rPr>
  </w:style>
  <w:style w:type="paragraph" w:customStyle="1" w:styleId="121">
    <w:name w:val="Стиль осн текст + 12 пт1"/>
    <w:basedOn w:val="a0"/>
    <w:qFormat/>
    <w:rsid w:val="000126B3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300F0-E446-461E-A408-2AF42663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3217</Words>
  <Characters>26322</Characters>
  <Application>Microsoft Office Word</Application>
  <DocSecurity>0</DocSecurity>
  <Lines>219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УрФУ</Company>
  <LinksUpToDate>false</LinksUpToDate>
  <CharactersWithSpaces>29481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Вострецова</dc:creator>
  <cp:lastModifiedBy>1234</cp:lastModifiedBy>
  <cp:revision>13</cp:revision>
  <cp:lastPrinted>2013-11-12T03:35:00Z</cp:lastPrinted>
  <dcterms:created xsi:type="dcterms:W3CDTF">2019-02-04T11:38:00Z</dcterms:created>
  <dcterms:modified xsi:type="dcterms:W3CDTF">2022-02-16T09:39:00Z</dcterms:modified>
</cp:coreProperties>
</file>