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56" w:rsidRPr="00695B6C" w:rsidRDefault="003F0656" w:rsidP="003F0656">
      <w:pPr>
        <w:pStyle w:val="1"/>
        <w:tabs>
          <w:tab w:val="left" w:pos="0"/>
          <w:tab w:val="left" w:pos="709"/>
        </w:tabs>
        <w:ind w:firstLine="709"/>
        <w:rPr>
          <w:b/>
          <w:caps/>
          <w:sz w:val="24"/>
        </w:rPr>
      </w:pPr>
      <w:r w:rsidRPr="00695B6C">
        <w:rPr>
          <w:b/>
          <w:caps/>
          <w:sz w:val="24"/>
        </w:rPr>
        <w:t>Требования к оформлению статей</w:t>
      </w:r>
    </w:p>
    <w:p w:rsidR="003F0656" w:rsidRPr="00695B6C" w:rsidRDefault="003F0656" w:rsidP="003F0656">
      <w:pPr>
        <w:numPr>
          <w:ilvl w:val="0"/>
          <w:numId w:val="1"/>
        </w:numPr>
        <w:tabs>
          <w:tab w:val="clear" w:pos="720"/>
          <w:tab w:val="left" w:pos="0"/>
          <w:tab w:val="left" w:pos="709"/>
          <w:tab w:val="left" w:pos="993"/>
        </w:tabs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К публикации принимаются статьи (тезисы) объемом до 3 страниц.</w:t>
      </w:r>
    </w:p>
    <w:p w:rsidR="003F0656" w:rsidRPr="00695B6C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851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3F0656">
        <w:rPr>
          <w:b/>
          <w:bCs/>
          <w:color w:val="000000"/>
        </w:rPr>
        <w:t>Название статьи</w:t>
      </w:r>
      <w:r w:rsidRPr="00695B6C">
        <w:rPr>
          <w:bCs/>
          <w:color w:val="000000"/>
        </w:rPr>
        <w:t xml:space="preserve"> (на русском). </w:t>
      </w:r>
      <w:r w:rsidRPr="00695B6C">
        <w:rPr>
          <w:color w:val="000000"/>
        </w:rPr>
        <w:t xml:space="preserve">Избегайте использования любых аббревиатур и сокращений. Выравнивание – по центру, шрифт </w:t>
      </w:r>
      <w:proofErr w:type="spellStart"/>
      <w:r w:rsidRPr="00695B6C">
        <w:rPr>
          <w:i/>
          <w:color w:val="000000"/>
        </w:rPr>
        <w:t>Times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New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Roman</w:t>
      </w:r>
      <w:proofErr w:type="spellEnd"/>
      <w:r w:rsidRPr="00695B6C">
        <w:rPr>
          <w:color w:val="000000"/>
        </w:rPr>
        <w:t xml:space="preserve"> полужирный, размер шрифта – 12 </w:t>
      </w:r>
      <w:proofErr w:type="spellStart"/>
      <w:r w:rsidRPr="00695B6C">
        <w:rPr>
          <w:color w:val="000000"/>
        </w:rPr>
        <w:t>пт</w:t>
      </w:r>
      <w:proofErr w:type="spellEnd"/>
      <w:r w:rsidRPr="00695B6C">
        <w:rPr>
          <w:color w:val="000000"/>
        </w:rPr>
        <w:t>, все буквы заглавные.</w:t>
      </w:r>
    </w:p>
    <w:p w:rsidR="003F0656" w:rsidRPr="00695B6C" w:rsidRDefault="003F0656" w:rsidP="003F0656">
      <w:pPr>
        <w:pStyle w:val="2"/>
        <w:keepLines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993"/>
        </w:tabs>
        <w:ind w:left="0" w:firstLine="709"/>
        <w:jc w:val="left"/>
        <w:rPr>
          <w:b w:val="0"/>
          <w:color w:val="000000"/>
          <w:sz w:val="24"/>
        </w:rPr>
      </w:pPr>
      <w:r w:rsidRPr="003F0656">
        <w:rPr>
          <w:caps w:val="0"/>
          <w:color w:val="000000"/>
          <w:sz w:val="24"/>
        </w:rPr>
        <w:t>Информация об авторе</w:t>
      </w:r>
      <w:r w:rsidRPr="00695B6C">
        <w:rPr>
          <w:b w:val="0"/>
          <w:caps w:val="0"/>
          <w:color w:val="000000"/>
          <w:sz w:val="24"/>
        </w:rPr>
        <w:t xml:space="preserve"> и соавторах статьи</w:t>
      </w:r>
      <w:r w:rsidRPr="00695B6C">
        <w:rPr>
          <w:b w:val="0"/>
          <w:color w:val="000000"/>
          <w:sz w:val="24"/>
        </w:rPr>
        <w:t>:</w:t>
      </w:r>
    </w:p>
    <w:p w:rsidR="003F0656" w:rsidRPr="00695B6C" w:rsidRDefault="003F0656" w:rsidP="003F065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Фамилия, Имя, Отчество – ПОЛНОСТЬЮ, должность и научная степень (при наличии);</w:t>
      </w:r>
    </w:p>
    <w:p w:rsidR="003F0656" w:rsidRPr="00695B6C" w:rsidRDefault="003F0656" w:rsidP="003F065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 xml:space="preserve"> Название организации с указанием страны и города;</w:t>
      </w: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Указывается </w:t>
      </w:r>
      <w:r w:rsidRPr="00695B6C">
        <w:rPr>
          <w:i/>
          <w:iCs/>
          <w:color w:val="000000"/>
        </w:rPr>
        <w:t>официальное название организации, </w:t>
      </w:r>
      <w:r w:rsidRPr="00695B6C">
        <w:rPr>
          <w:color w:val="000000"/>
        </w:rPr>
        <w:t>в именительном падеже на русском языке. Допускается использование сокращенного наименования организации, в случае если оно является официальным сокращенным наименованием.</w:t>
      </w: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 xml:space="preserve">Обращаем внимание, что ошибки в </w:t>
      </w:r>
      <w:bookmarkStart w:id="0" w:name="_GoBack"/>
      <w:bookmarkEnd w:id="0"/>
      <w:r w:rsidRPr="00695B6C">
        <w:rPr>
          <w:color w:val="000000"/>
        </w:rPr>
        <w:t>названии организации или ФИО авторов могут быть причиной неправильной индексации в РИНЦ.</w:t>
      </w: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В том случае, если авторов несколько, но все они являются сотрудниками одной организации, достаточно указать название организации один раз после данных последнего автора.</w:t>
      </w:r>
    </w:p>
    <w:p w:rsidR="003F0656" w:rsidRPr="00695B6C" w:rsidRDefault="003F0656" w:rsidP="003F0656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адрес электронной почты для контактов с авторами статьи. Достаточно указать адрес одного из авторов. Убедительная просьба указывать </w:t>
      </w:r>
      <w:r w:rsidRPr="00695B6C">
        <w:rPr>
          <w:i/>
          <w:iCs/>
          <w:color w:val="000000"/>
        </w:rPr>
        <w:t xml:space="preserve">существующий и действующий адрес </w:t>
      </w:r>
      <w:r w:rsidRPr="00695B6C">
        <w:rPr>
          <w:color w:val="000000"/>
        </w:rPr>
        <w:t>электронной почты (E-</w:t>
      </w:r>
      <w:proofErr w:type="spellStart"/>
      <w:r w:rsidRPr="00695B6C">
        <w:rPr>
          <w:color w:val="000000"/>
        </w:rPr>
        <w:t>Mail</w:t>
      </w:r>
      <w:proofErr w:type="spellEnd"/>
      <w:r w:rsidRPr="00695B6C">
        <w:rPr>
          <w:color w:val="000000"/>
        </w:rPr>
        <w:t>: ……</w:t>
      </w:r>
      <w:proofErr w:type="gramStart"/>
      <w:r w:rsidRPr="00695B6C">
        <w:rPr>
          <w:color w:val="000000"/>
        </w:rPr>
        <w:t>@….</w:t>
      </w:r>
      <w:proofErr w:type="gramEnd"/>
      <w:r w:rsidRPr="00695B6C">
        <w:rPr>
          <w:color w:val="000000"/>
        </w:rPr>
        <w:t>.).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 xml:space="preserve">Данные авторов и организации набираются шрифтом </w:t>
      </w:r>
      <w:proofErr w:type="spellStart"/>
      <w:r w:rsidRPr="00695B6C">
        <w:rPr>
          <w:i/>
          <w:color w:val="000000"/>
        </w:rPr>
        <w:t>Times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New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Roman</w:t>
      </w:r>
      <w:proofErr w:type="spellEnd"/>
      <w:r w:rsidRPr="00695B6C">
        <w:rPr>
          <w:color w:val="000000"/>
        </w:rPr>
        <w:t xml:space="preserve"> обычный, размер шрифта – 12 </w:t>
      </w:r>
      <w:proofErr w:type="spellStart"/>
      <w:r w:rsidRPr="00695B6C">
        <w:rPr>
          <w:color w:val="000000"/>
        </w:rPr>
        <w:t>пт</w:t>
      </w:r>
      <w:proofErr w:type="spellEnd"/>
      <w:r w:rsidRPr="00695B6C">
        <w:rPr>
          <w:color w:val="000000"/>
        </w:rPr>
        <w:t>, выравнивание по центру.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3F0656" w:rsidRPr="00167852" w:rsidRDefault="003F0656" w:rsidP="003F0656">
      <w:pPr>
        <w:suppressLineNumbers/>
        <w:spacing w:line="276" w:lineRule="auto"/>
        <w:jc w:val="center"/>
        <w:outlineLvl w:val="2"/>
        <w:rPr>
          <w:rFonts w:eastAsia="Calibri"/>
          <w:b/>
          <w:sz w:val="20"/>
          <w:szCs w:val="20"/>
          <w:lang w:eastAsia="en-US"/>
        </w:rPr>
      </w:pPr>
      <w:bookmarkStart w:id="1" w:name="_Toc111554228"/>
      <w:r w:rsidRPr="00167852">
        <w:rPr>
          <w:rFonts w:eastAsia="Calibri"/>
          <w:b/>
          <w:sz w:val="20"/>
          <w:szCs w:val="20"/>
          <w:lang w:eastAsia="en-US"/>
        </w:rPr>
        <w:t>ПРОГРАММИРОВАНИЕ СТАНКОВ С ИСПОЛЬЗОВАНИЕМ</w:t>
      </w:r>
      <w:bookmarkEnd w:id="1"/>
    </w:p>
    <w:p w:rsidR="003F0656" w:rsidRPr="00167852" w:rsidRDefault="003F0656" w:rsidP="003F0656">
      <w:pPr>
        <w:suppressLineNumbers/>
        <w:spacing w:line="276" w:lineRule="auto"/>
        <w:jc w:val="center"/>
        <w:outlineLvl w:val="2"/>
        <w:rPr>
          <w:rFonts w:eastAsia="Calibri"/>
          <w:b/>
          <w:sz w:val="20"/>
          <w:szCs w:val="20"/>
          <w:lang w:eastAsia="en-US"/>
        </w:rPr>
      </w:pPr>
      <w:bookmarkStart w:id="2" w:name="_Toc111554229"/>
      <w:r w:rsidRPr="00167852">
        <w:rPr>
          <w:rFonts w:eastAsia="Calibri"/>
          <w:b/>
          <w:sz w:val="20"/>
          <w:szCs w:val="20"/>
          <w:lang w:eastAsia="en-US"/>
        </w:rPr>
        <w:t>ПРОГРАММНОГО ОБЕСПЕЧЕНИЯ SOLIDCAM</w:t>
      </w:r>
      <w:bookmarkEnd w:id="2"/>
    </w:p>
    <w:p w:rsidR="003F0656" w:rsidRPr="00167852" w:rsidRDefault="003F0656" w:rsidP="003F0656">
      <w:pPr>
        <w:jc w:val="both"/>
        <w:rPr>
          <w:rFonts w:eastAsia="Calibri"/>
          <w:sz w:val="20"/>
          <w:szCs w:val="20"/>
        </w:rPr>
      </w:pPr>
    </w:p>
    <w:p w:rsidR="003F0656" w:rsidRPr="00167852" w:rsidRDefault="003F0656" w:rsidP="003F0656">
      <w:pPr>
        <w:suppressLineNumbers/>
        <w:jc w:val="center"/>
        <w:outlineLvl w:val="1"/>
        <w:rPr>
          <w:sz w:val="20"/>
          <w:szCs w:val="20"/>
        </w:rPr>
      </w:pPr>
      <w:bookmarkStart w:id="3" w:name="_Toc111554230"/>
      <w:r>
        <w:rPr>
          <w:sz w:val="20"/>
          <w:szCs w:val="20"/>
        </w:rPr>
        <w:t>Петров</w:t>
      </w:r>
      <w:r w:rsidRPr="00167852">
        <w:rPr>
          <w:sz w:val="20"/>
          <w:szCs w:val="20"/>
          <w:vertAlign w:val="superscript"/>
        </w:rPr>
        <w:t>1</w:t>
      </w:r>
      <w:r w:rsidRPr="00167852">
        <w:rPr>
          <w:sz w:val="20"/>
          <w:szCs w:val="20"/>
        </w:rPr>
        <w:t xml:space="preserve"> </w:t>
      </w:r>
      <w:r>
        <w:rPr>
          <w:sz w:val="20"/>
          <w:szCs w:val="20"/>
        </w:rPr>
        <w:t>Семен Петрович</w:t>
      </w:r>
      <w:r w:rsidRPr="00167852">
        <w:rPr>
          <w:sz w:val="20"/>
          <w:szCs w:val="20"/>
        </w:rPr>
        <w:t>, студент</w:t>
      </w:r>
      <w:bookmarkEnd w:id="3"/>
    </w:p>
    <w:p w:rsidR="003F0656" w:rsidRPr="00167852" w:rsidRDefault="003F0656" w:rsidP="003F0656">
      <w:pPr>
        <w:suppressLineNumbers/>
        <w:jc w:val="center"/>
        <w:outlineLvl w:val="1"/>
        <w:rPr>
          <w:sz w:val="20"/>
          <w:szCs w:val="20"/>
        </w:rPr>
      </w:pPr>
      <w:bookmarkStart w:id="4" w:name="_Toc111554231"/>
      <w:r>
        <w:rPr>
          <w:sz w:val="20"/>
          <w:szCs w:val="20"/>
        </w:rPr>
        <w:t>Власова</w:t>
      </w:r>
      <w:r w:rsidRPr="00167852">
        <w:rPr>
          <w:sz w:val="20"/>
          <w:szCs w:val="20"/>
          <w:vertAlign w:val="superscript"/>
        </w:rPr>
        <w:t>1</w:t>
      </w:r>
      <w:r w:rsidRPr="00167852">
        <w:rPr>
          <w:sz w:val="20"/>
          <w:szCs w:val="20"/>
        </w:rPr>
        <w:t xml:space="preserve"> Лариса </w:t>
      </w:r>
      <w:r>
        <w:rPr>
          <w:sz w:val="20"/>
          <w:szCs w:val="20"/>
        </w:rPr>
        <w:t>Геннадьевна</w:t>
      </w:r>
      <w:r w:rsidRPr="00167852">
        <w:rPr>
          <w:sz w:val="20"/>
          <w:szCs w:val="20"/>
        </w:rPr>
        <w:t xml:space="preserve">, канд. </w:t>
      </w:r>
      <w:proofErr w:type="spellStart"/>
      <w:r w:rsidRPr="00167852">
        <w:rPr>
          <w:sz w:val="20"/>
          <w:szCs w:val="20"/>
        </w:rPr>
        <w:t>техн</w:t>
      </w:r>
      <w:proofErr w:type="spellEnd"/>
      <w:r w:rsidRPr="00167852">
        <w:rPr>
          <w:sz w:val="20"/>
          <w:szCs w:val="20"/>
        </w:rPr>
        <w:t>. наук, доц.</w:t>
      </w:r>
      <w:bookmarkEnd w:id="4"/>
    </w:p>
    <w:p w:rsidR="003F0656" w:rsidRPr="00167852" w:rsidRDefault="003F0656" w:rsidP="003F0656">
      <w:pPr>
        <w:suppressLineNumbers/>
        <w:jc w:val="center"/>
        <w:outlineLvl w:val="1"/>
        <w:rPr>
          <w:sz w:val="20"/>
          <w:szCs w:val="20"/>
        </w:rPr>
      </w:pPr>
      <w:bookmarkStart w:id="5" w:name="_Toc111554232"/>
      <w:r>
        <w:rPr>
          <w:sz w:val="20"/>
          <w:szCs w:val="20"/>
        </w:rPr>
        <w:t>Смирнов</w:t>
      </w:r>
      <w:r w:rsidRPr="00167852"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Владимир Иванович</w:t>
      </w:r>
      <w:r w:rsidRPr="00167852">
        <w:rPr>
          <w:sz w:val="20"/>
          <w:szCs w:val="20"/>
        </w:rPr>
        <w:t>, нач. отдела</w:t>
      </w:r>
      <w:bookmarkEnd w:id="5"/>
    </w:p>
    <w:p w:rsidR="003F0656" w:rsidRPr="00167852" w:rsidRDefault="003F0656" w:rsidP="003F0656">
      <w:pPr>
        <w:jc w:val="center"/>
        <w:rPr>
          <w:rFonts w:eastAsia="Calibri"/>
          <w:sz w:val="20"/>
          <w:szCs w:val="20"/>
        </w:rPr>
      </w:pPr>
      <w:r w:rsidRPr="00167852">
        <w:rPr>
          <w:rFonts w:eastAsia="Calibri"/>
          <w:sz w:val="20"/>
          <w:szCs w:val="20"/>
          <w:lang w:val="en-US"/>
        </w:rPr>
        <w:t>E</w:t>
      </w:r>
      <w:r w:rsidRPr="00167852">
        <w:rPr>
          <w:rFonts w:eastAsia="Calibri"/>
          <w:sz w:val="20"/>
          <w:szCs w:val="20"/>
        </w:rPr>
        <w:t>-</w:t>
      </w:r>
      <w:r w:rsidRPr="00167852">
        <w:rPr>
          <w:rFonts w:eastAsia="Calibri"/>
          <w:sz w:val="20"/>
          <w:szCs w:val="20"/>
          <w:lang w:val="en-US"/>
        </w:rPr>
        <w:t>mail</w:t>
      </w:r>
      <w:r w:rsidRPr="00167852">
        <w:rPr>
          <w:rFonts w:eastAsia="Calibri"/>
          <w:sz w:val="20"/>
          <w:szCs w:val="20"/>
        </w:rPr>
        <w:t xml:space="preserve">: </w:t>
      </w:r>
      <w:hyperlink r:id="rId5" w:history="1">
        <w:r w:rsidRPr="007170FC">
          <w:rPr>
            <w:rStyle w:val="a6"/>
            <w:rFonts w:eastAsia="Calibri"/>
            <w:sz w:val="20"/>
            <w:szCs w:val="20"/>
            <w:lang w:val="en-US"/>
          </w:rPr>
          <w:t>krolik</w:t>
        </w:r>
        <w:r w:rsidRPr="007170FC">
          <w:rPr>
            <w:rStyle w:val="a6"/>
            <w:rFonts w:eastAsia="Calibri"/>
            <w:sz w:val="20"/>
            <w:szCs w:val="20"/>
          </w:rPr>
          <w:t>@</w:t>
        </w:r>
        <w:r w:rsidRPr="007170FC">
          <w:rPr>
            <w:rStyle w:val="a6"/>
            <w:rFonts w:eastAsia="Calibri"/>
            <w:sz w:val="20"/>
            <w:szCs w:val="20"/>
            <w:lang w:val="en-US"/>
          </w:rPr>
          <w:t>vk</w:t>
        </w:r>
        <w:r w:rsidRPr="007170FC">
          <w:rPr>
            <w:rStyle w:val="a6"/>
            <w:rFonts w:eastAsia="Calibri"/>
            <w:sz w:val="20"/>
            <w:szCs w:val="20"/>
          </w:rPr>
          <w:t>.</w:t>
        </w:r>
        <w:r w:rsidRPr="007170FC">
          <w:rPr>
            <w:rStyle w:val="a6"/>
            <w:rFonts w:eastAsia="Calibri"/>
            <w:sz w:val="20"/>
            <w:szCs w:val="20"/>
            <w:lang w:val="en-US"/>
          </w:rPr>
          <w:t>com</w:t>
        </w:r>
      </w:hyperlink>
    </w:p>
    <w:p w:rsidR="003F0656" w:rsidRPr="00167852" w:rsidRDefault="003F0656" w:rsidP="003F0656">
      <w:pPr>
        <w:jc w:val="both"/>
        <w:rPr>
          <w:rFonts w:eastAsia="Calibri"/>
          <w:sz w:val="20"/>
          <w:szCs w:val="20"/>
        </w:rPr>
      </w:pPr>
    </w:p>
    <w:p w:rsidR="003F0656" w:rsidRPr="00167852" w:rsidRDefault="003F0656" w:rsidP="003F0656">
      <w:pPr>
        <w:jc w:val="center"/>
        <w:rPr>
          <w:rFonts w:eastAsia="Calibri"/>
          <w:sz w:val="20"/>
          <w:szCs w:val="20"/>
        </w:rPr>
      </w:pPr>
      <w:r w:rsidRPr="00167852">
        <w:rPr>
          <w:rFonts w:eastAsia="Calibri"/>
          <w:sz w:val="20"/>
          <w:szCs w:val="20"/>
        </w:rPr>
        <w:t>1 – НТИ (филиал) УрФУ</w:t>
      </w:r>
    </w:p>
    <w:p w:rsidR="003F0656" w:rsidRPr="00167852" w:rsidRDefault="003F0656" w:rsidP="003F0656">
      <w:pPr>
        <w:jc w:val="center"/>
        <w:rPr>
          <w:rFonts w:eastAsia="Calibri"/>
          <w:sz w:val="20"/>
          <w:szCs w:val="20"/>
        </w:rPr>
      </w:pPr>
      <w:r w:rsidRPr="00167852">
        <w:rPr>
          <w:rFonts w:eastAsia="Calibri"/>
          <w:sz w:val="20"/>
          <w:szCs w:val="20"/>
        </w:rPr>
        <w:t>2 – ООО «</w:t>
      </w:r>
      <w:r>
        <w:rPr>
          <w:rFonts w:eastAsia="Calibri"/>
          <w:sz w:val="20"/>
          <w:szCs w:val="20"/>
        </w:rPr>
        <w:t>Светозар</w:t>
      </w:r>
      <w:r w:rsidRPr="00167852">
        <w:rPr>
          <w:rFonts w:eastAsia="Calibri"/>
          <w:sz w:val="20"/>
          <w:szCs w:val="20"/>
        </w:rPr>
        <w:t>»</w:t>
      </w:r>
    </w:p>
    <w:p w:rsidR="003F0656" w:rsidRPr="00167852" w:rsidRDefault="003F0656" w:rsidP="003F0656">
      <w:pPr>
        <w:jc w:val="center"/>
        <w:rPr>
          <w:rFonts w:eastAsia="Calibri"/>
          <w:sz w:val="20"/>
          <w:szCs w:val="20"/>
        </w:rPr>
      </w:pPr>
      <w:r w:rsidRPr="00167852">
        <w:rPr>
          <w:rFonts w:eastAsia="Calibri"/>
          <w:sz w:val="20"/>
          <w:szCs w:val="20"/>
        </w:rPr>
        <w:t>г. Нижний Тагил, РФ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3F0656" w:rsidRPr="00695B6C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851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</w:rPr>
      </w:pPr>
      <w:r w:rsidRPr="00695B6C">
        <w:rPr>
          <w:b/>
          <w:bCs/>
          <w:color w:val="000000"/>
        </w:rPr>
        <w:t>Аннотация.</w:t>
      </w:r>
      <w:r w:rsidRPr="00695B6C">
        <w:rPr>
          <w:bCs/>
          <w:color w:val="000000"/>
        </w:rPr>
        <w:t xml:space="preserve"> Ми</w:t>
      </w:r>
      <w:r>
        <w:rPr>
          <w:bCs/>
          <w:color w:val="000000"/>
        </w:rPr>
        <w:t>нимальный объем аннотации – 150</w:t>
      </w:r>
      <w:r>
        <w:rPr>
          <w:bCs/>
          <w:color w:val="000000"/>
          <w:lang w:val="en-US"/>
        </w:rPr>
        <w:t> </w:t>
      </w:r>
      <w:r w:rsidRPr="00695B6C">
        <w:rPr>
          <w:bCs/>
          <w:color w:val="000000"/>
        </w:rPr>
        <w:t xml:space="preserve">слов, максимальный – 300 слов. При написании аннотации избегайте использования любых аббревиатур и сокращений. Шрифт </w:t>
      </w:r>
      <w:proofErr w:type="spellStart"/>
      <w:r w:rsidRPr="00695B6C">
        <w:rPr>
          <w:bCs/>
          <w:i/>
          <w:color w:val="000000"/>
        </w:rPr>
        <w:t>Times</w:t>
      </w:r>
      <w:proofErr w:type="spellEnd"/>
      <w:r w:rsidRPr="00695B6C">
        <w:rPr>
          <w:bCs/>
          <w:i/>
          <w:color w:val="000000"/>
        </w:rPr>
        <w:t xml:space="preserve"> </w:t>
      </w:r>
      <w:proofErr w:type="spellStart"/>
      <w:r w:rsidRPr="00695B6C">
        <w:rPr>
          <w:bCs/>
          <w:i/>
          <w:color w:val="000000"/>
        </w:rPr>
        <w:t>New</w:t>
      </w:r>
      <w:proofErr w:type="spellEnd"/>
      <w:r w:rsidRPr="00695B6C">
        <w:rPr>
          <w:bCs/>
          <w:i/>
          <w:color w:val="000000"/>
        </w:rPr>
        <w:t xml:space="preserve"> </w:t>
      </w:r>
      <w:proofErr w:type="spellStart"/>
      <w:r w:rsidRPr="00695B6C">
        <w:rPr>
          <w:bCs/>
          <w:i/>
          <w:color w:val="000000"/>
        </w:rPr>
        <w:t>Roman</w:t>
      </w:r>
      <w:proofErr w:type="spellEnd"/>
      <w:r w:rsidRPr="00695B6C">
        <w:rPr>
          <w:bCs/>
          <w:color w:val="000000"/>
        </w:rPr>
        <w:t xml:space="preserve"> обычный, размер шрифта – 12 </w:t>
      </w:r>
      <w:proofErr w:type="spellStart"/>
      <w:r w:rsidRPr="00695B6C">
        <w:rPr>
          <w:bCs/>
          <w:color w:val="000000"/>
        </w:rPr>
        <w:t>пт</w:t>
      </w:r>
      <w:proofErr w:type="spellEnd"/>
      <w:r w:rsidRPr="00695B6C">
        <w:rPr>
          <w:bCs/>
          <w:color w:val="000000"/>
        </w:rPr>
        <w:t>, выравнивание – по ширине, абзацный отступ – 1,25 см.</w:t>
      </w:r>
    </w:p>
    <w:p w:rsidR="003F0656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851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</w:rPr>
      </w:pPr>
      <w:r w:rsidRPr="00695B6C">
        <w:rPr>
          <w:b/>
          <w:bCs/>
          <w:color w:val="000000"/>
        </w:rPr>
        <w:t>Ключевые слова.</w:t>
      </w:r>
      <w:r w:rsidRPr="00695B6C">
        <w:rPr>
          <w:bCs/>
          <w:color w:val="000000"/>
        </w:rPr>
        <w:t xml:space="preserve"> 5–7 слов или словосочетаний. Шрифт </w:t>
      </w:r>
      <w:proofErr w:type="spellStart"/>
      <w:r w:rsidRPr="00695B6C">
        <w:rPr>
          <w:bCs/>
          <w:i/>
          <w:color w:val="000000"/>
        </w:rPr>
        <w:t>Times</w:t>
      </w:r>
      <w:proofErr w:type="spellEnd"/>
      <w:r w:rsidRPr="00695B6C">
        <w:rPr>
          <w:bCs/>
          <w:i/>
          <w:color w:val="000000"/>
        </w:rPr>
        <w:t xml:space="preserve"> </w:t>
      </w:r>
      <w:proofErr w:type="spellStart"/>
      <w:r w:rsidRPr="00695B6C">
        <w:rPr>
          <w:bCs/>
          <w:i/>
          <w:color w:val="000000"/>
        </w:rPr>
        <w:t>New</w:t>
      </w:r>
      <w:proofErr w:type="spellEnd"/>
      <w:r w:rsidRPr="00695B6C">
        <w:rPr>
          <w:bCs/>
          <w:i/>
          <w:color w:val="000000"/>
        </w:rPr>
        <w:t xml:space="preserve"> </w:t>
      </w:r>
      <w:proofErr w:type="spellStart"/>
      <w:r w:rsidRPr="00695B6C">
        <w:rPr>
          <w:bCs/>
          <w:i/>
          <w:color w:val="000000"/>
        </w:rPr>
        <w:t>Roman</w:t>
      </w:r>
      <w:proofErr w:type="spellEnd"/>
      <w:r w:rsidRPr="00695B6C">
        <w:rPr>
          <w:bCs/>
          <w:color w:val="000000"/>
        </w:rPr>
        <w:t xml:space="preserve"> обычный, размер шрифта – 12 </w:t>
      </w:r>
      <w:proofErr w:type="spellStart"/>
      <w:r w:rsidRPr="00695B6C">
        <w:rPr>
          <w:bCs/>
          <w:color w:val="000000"/>
        </w:rPr>
        <w:t>пт</w:t>
      </w:r>
      <w:proofErr w:type="spellEnd"/>
      <w:r w:rsidRPr="00695B6C">
        <w:rPr>
          <w:bCs/>
          <w:color w:val="000000"/>
        </w:rPr>
        <w:t>, выравнивание по ширине, абзацный отступ – 1,25 см.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jc w:val="both"/>
        <w:textAlignment w:val="baseline"/>
        <w:rPr>
          <w:bCs/>
          <w:color w:val="000000"/>
        </w:rPr>
      </w:pPr>
    </w:p>
    <w:p w:rsidR="003F0656" w:rsidRPr="00167852" w:rsidRDefault="003F0656" w:rsidP="003F0656">
      <w:pPr>
        <w:ind w:firstLine="709"/>
        <w:jc w:val="both"/>
        <w:rPr>
          <w:rFonts w:eastAsia="Calibri"/>
          <w:sz w:val="22"/>
          <w:szCs w:val="22"/>
        </w:rPr>
      </w:pPr>
      <w:r w:rsidRPr="00167852">
        <w:rPr>
          <w:rFonts w:eastAsia="Calibri"/>
          <w:b/>
          <w:sz w:val="22"/>
          <w:szCs w:val="22"/>
        </w:rPr>
        <w:t>Аннотация.</w:t>
      </w:r>
      <w:r w:rsidRPr="00167852">
        <w:rPr>
          <w:rFonts w:eastAsia="Calibri"/>
          <w:sz w:val="22"/>
          <w:szCs w:val="22"/>
        </w:rPr>
        <w:t xml:space="preserve"> Современное машиностроение невозможно представить без станков с</w:t>
      </w:r>
      <w:r w:rsidRPr="00167852">
        <w:rPr>
          <w:rFonts w:eastAsia="Calibri"/>
          <w:sz w:val="22"/>
          <w:szCs w:val="22"/>
          <w:lang w:val="en-US"/>
        </w:rPr>
        <w:t> </w:t>
      </w:r>
      <w:r w:rsidRPr="00167852">
        <w:rPr>
          <w:rFonts w:eastAsia="Calibri"/>
          <w:sz w:val="22"/>
          <w:szCs w:val="22"/>
        </w:rPr>
        <w:t xml:space="preserve">числовым программным управлением. Для предприятий мелкосерийного и единичного производства деталей сложной конфигурации наиболее эффективным решением является использование такого оборудования в совокупности с комплексным программным обеспечением, сочетающем конструкторскую и технологическую подготовку производства. Примером такого программирования станков с числовым программным управлением является использование программного обеспечения </w:t>
      </w:r>
      <w:proofErr w:type="spellStart"/>
      <w:r w:rsidRPr="00167852">
        <w:rPr>
          <w:rFonts w:eastAsia="Calibri"/>
          <w:i/>
          <w:sz w:val="22"/>
          <w:szCs w:val="22"/>
          <w:lang w:val="en-US"/>
        </w:rPr>
        <w:t>SolidCAM</w:t>
      </w:r>
      <w:proofErr w:type="spellEnd"/>
      <w:r w:rsidRPr="00167852">
        <w:rPr>
          <w:rFonts w:eastAsia="Calibri"/>
          <w:sz w:val="22"/>
          <w:szCs w:val="22"/>
        </w:rPr>
        <w:t>…</w:t>
      </w:r>
    </w:p>
    <w:p w:rsidR="003F0656" w:rsidRPr="00167852" w:rsidRDefault="003F0656" w:rsidP="003F0656">
      <w:pPr>
        <w:ind w:firstLine="709"/>
        <w:jc w:val="both"/>
        <w:rPr>
          <w:rFonts w:eastAsia="Calibri"/>
          <w:sz w:val="22"/>
          <w:szCs w:val="22"/>
        </w:rPr>
      </w:pPr>
      <w:r w:rsidRPr="00167852">
        <w:rPr>
          <w:rFonts w:eastAsia="Calibri"/>
          <w:b/>
          <w:sz w:val="22"/>
          <w:szCs w:val="22"/>
        </w:rPr>
        <w:t>Ключевые слова.</w:t>
      </w:r>
      <w:r w:rsidRPr="00167852">
        <w:rPr>
          <w:rFonts w:eastAsia="Calibri"/>
          <w:sz w:val="22"/>
          <w:szCs w:val="22"/>
        </w:rPr>
        <w:t xml:space="preserve"> Станок, числовое программное управление, программирование, траектория, управляющая программа.</w:t>
      </w: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jc w:val="both"/>
        <w:textAlignment w:val="baseline"/>
        <w:rPr>
          <w:bCs/>
          <w:color w:val="000000"/>
        </w:rPr>
      </w:pPr>
    </w:p>
    <w:p w:rsidR="003F0656" w:rsidRPr="00695B6C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3F0656">
        <w:rPr>
          <w:b/>
          <w:bCs/>
          <w:color w:val="000000"/>
        </w:rPr>
        <w:lastRenderedPageBreak/>
        <w:t>Текст</w:t>
      </w:r>
      <w:r w:rsidRPr="003F0656">
        <w:rPr>
          <w:b/>
          <w:color w:val="000000"/>
        </w:rPr>
        <w:t xml:space="preserve"> статьи</w:t>
      </w:r>
      <w:r w:rsidRPr="00695B6C">
        <w:rPr>
          <w:color w:val="000000"/>
        </w:rPr>
        <w:t>. В</w:t>
      </w:r>
      <w:r w:rsidRPr="00695B6C">
        <w:rPr>
          <w:bCs/>
          <w:color w:val="000000"/>
        </w:rPr>
        <w:t xml:space="preserve">се аббревиатуры и сокращения должны быть расшифрованы при первом использовании. </w:t>
      </w:r>
      <w:r w:rsidRPr="00695B6C">
        <w:rPr>
          <w:color w:val="000000"/>
        </w:rPr>
        <w:t xml:space="preserve">Для подготовки статьи используется редактор </w:t>
      </w:r>
      <w:proofErr w:type="spellStart"/>
      <w:r w:rsidRPr="00695B6C">
        <w:rPr>
          <w:i/>
          <w:color w:val="000000"/>
        </w:rPr>
        <w:t>Microsoft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Word</w:t>
      </w:r>
      <w:proofErr w:type="spellEnd"/>
      <w:r w:rsidRPr="00695B6C">
        <w:rPr>
          <w:color w:val="000000"/>
        </w:rPr>
        <w:t xml:space="preserve"> с соблюдением следующих параметров:</w:t>
      </w:r>
    </w:p>
    <w:p w:rsidR="003F0656" w:rsidRPr="00695B6C" w:rsidRDefault="003F0656" w:rsidP="003F0656">
      <w:pPr>
        <w:numPr>
          <w:ilvl w:val="1"/>
          <w:numId w:val="1"/>
        </w:numPr>
        <w:tabs>
          <w:tab w:val="left" w:pos="0"/>
          <w:tab w:val="left" w:pos="709"/>
          <w:tab w:val="left" w:pos="993"/>
        </w:tabs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размер бумаги – А4; ориентация листа – книжная;</w:t>
      </w:r>
    </w:p>
    <w:p w:rsidR="003F0656" w:rsidRPr="00695B6C" w:rsidRDefault="003F0656" w:rsidP="003F0656">
      <w:pPr>
        <w:numPr>
          <w:ilvl w:val="1"/>
          <w:numId w:val="1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поля: верхнее – 2 см, нижнее – 2 см, левое – 3 см, правое – 1,5 см</w:t>
      </w:r>
    </w:p>
    <w:p w:rsidR="003F0656" w:rsidRPr="00695B6C" w:rsidRDefault="003F0656" w:rsidP="003F0656">
      <w:pPr>
        <w:numPr>
          <w:ilvl w:val="1"/>
          <w:numId w:val="1"/>
        </w:numPr>
        <w:tabs>
          <w:tab w:val="left" w:pos="0"/>
          <w:tab w:val="left" w:pos="709"/>
          <w:tab w:val="left" w:pos="993"/>
        </w:tabs>
        <w:ind w:left="0" w:firstLine="709"/>
        <w:jc w:val="both"/>
        <w:textAlignment w:val="baseline"/>
        <w:rPr>
          <w:color w:val="000000"/>
          <w:lang w:val="en-US"/>
        </w:rPr>
      </w:pPr>
      <w:r w:rsidRPr="00695B6C">
        <w:rPr>
          <w:color w:val="000000"/>
        </w:rPr>
        <w:t>шрифт</w:t>
      </w:r>
      <w:r w:rsidRPr="00695B6C">
        <w:rPr>
          <w:color w:val="000000"/>
          <w:lang w:val="en-US"/>
        </w:rPr>
        <w:t xml:space="preserve"> </w:t>
      </w:r>
      <w:r w:rsidRPr="00695B6C">
        <w:rPr>
          <w:i/>
          <w:color w:val="000000"/>
          <w:lang w:val="en-US"/>
        </w:rPr>
        <w:t>Times New Roman</w:t>
      </w:r>
      <w:r w:rsidRPr="00695B6C">
        <w:rPr>
          <w:color w:val="000000"/>
          <w:lang w:val="en-US"/>
        </w:rPr>
        <w:t xml:space="preserve">, </w:t>
      </w:r>
      <w:r w:rsidRPr="00695B6C">
        <w:rPr>
          <w:color w:val="000000"/>
        </w:rPr>
        <w:t>размер</w:t>
      </w:r>
      <w:r w:rsidRPr="00695B6C">
        <w:rPr>
          <w:color w:val="000000"/>
          <w:lang w:val="en-US"/>
        </w:rPr>
        <w:t xml:space="preserve"> </w:t>
      </w:r>
      <w:r w:rsidRPr="00695B6C">
        <w:rPr>
          <w:color w:val="000000"/>
        </w:rPr>
        <w:t>шрифта</w:t>
      </w:r>
      <w:r w:rsidRPr="00695B6C">
        <w:rPr>
          <w:color w:val="000000"/>
          <w:lang w:val="en-US"/>
        </w:rPr>
        <w:t xml:space="preserve"> – 12 </w:t>
      </w:r>
      <w:proofErr w:type="spellStart"/>
      <w:r w:rsidRPr="00695B6C">
        <w:rPr>
          <w:color w:val="000000"/>
        </w:rPr>
        <w:t>пт</w:t>
      </w:r>
      <w:proofErr w:type="spellEnd"/>
      <w:r w:rsidRPr="00695B6C">
        <w:rPr>
          <w:color w:val="000000"/>
          <w:lang w:val="en-US"/>
        </w:rPr>
        <w:t>;</w:t>
      </w:r>
    </w:p>
    <w:p w:rsidR="003F0656" w:rsidRPr="00695B6C" w:rsidRDefault="003F0656" w:rsidP="003F0656">
      <w:pPr>
        <w:numPr>
          <w:ilvl w:val="1"/>
          <w:numId w:val="1"/>
        </w:numPr>
        <w:tabs>
          <w:tab w:val="left" w:pos="0"/>
          <w:tab w:val="left" w:pos="709"/>
          <w:tab w:val="left" w:pos="993"/>
        </w:tabs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межстрочный интервал ˗ 1; выравнивание – по ширине;</w:t>
      </w:r>
    </w:p>
    <w:p w:rsidR="003F0656" w:rsidRPr="00695B6C" w:rsidRDefault="003F0656" w:rsidP="003F0656">
      <w:pPr>
        <w:numPr>
          <w:ilvl w:val="1"/>
          <w:numId w:val="1"/>
        </w:numPr>
        <w:tabs>
          <w:tab w:val="left" w:pos="0"/>
          <w:tab w:val="left" w:pos="709"/>
          <w:tab w:val="left" w:pos="993"/>
        </w:tabs>
        <w:ind w:left="0" w:firstLine="709"/>
        <w:jc w:val="both"/>
        <w:textAlignment w:val="baseline"/>
        <w:rPr>
          <w:color w:val="000000"/>
        </w:rPr>
      </w:pPr>
      <w:r w:rsidRPr="00695B6C">
        <w:rPr>
          <w:color w:val="000000"/>
        </w:rPr>
        <w:t>абзацный отступ – 1,25 см.</w:t>
      </w: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695B6C">
        <w:rPr>
          <w:color w:val="000000"/>
        </w:rPr>
        <w:t>При наборе текста не следует делать жесткий перенос слов с проставлением знака переноса.</w:t>
      </w:r>
    </w:p>
    <w:p w:rsidR="003F0656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</w:rPr>
      </w:pPr>
      <w:r w:rsidRPr="003F0656">
        <w:rPr>
          <w:b/>
          <w:color w:val="000000"/>
        </w:rPr>
        <w:t>Рисунки</w:t>
      </w:r>
      <w:r w:rsidRPr="00695B6C">
        <w:rPr>
          <w:color w:val="000000"/>
        </w:rPr>
        <w:t xml:space="preserve"> должны допускать перемещение в тексте и возможность изменения размеров</w:t>
      </w:r>
      <w:r>
        <w:rPr>
          <w:color w:val="000000"/>
        </w:rPr>
        <w:t>, на рисунки должны быть ссылки</w:t>
      </w:r>
      <w:r w:rsidRPr="00695B6C">
        <w:rPr>
          <w:color w:val="000000"/>
        </w:rPr>
        <w:t xml:space="preserve">. Подпись под рисунком: названия и номер рисунка – шрифт </w:t>
      </w:r>
      <w:proofErr w:type="spellStart"/>
      <w:r w:rsidRPr="00695B6C">
        <w:rPr>
          <w:i/>
          <w:color w:val="000000"/>
        </w:rPr>
        <w:t>Times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New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Roman</w:t>
      </w:r>
      <w:proofErr w:type="spellEnd"/>
      <w:r w:rsidRPr="00695B6C">
        <w:rPr>
          <w:color w:val="000000"/>
        </w:rPr>
        <w:t xml:space="preserve">, размер – 11 </w:t>
      </w:r>
      <w:proofErr w:type="spellStart"/>
      <w:r w:rsidRPr="00695B6C">
        <w:rPr>
          <w:color w:val="000000"/>
        </w:rPr>
        <w:t>пт</w:t>
      </w:r>
      <w:proofErr w:type="spellEnd"/>
      <w:r w:rsidRPr="00695B6C">
        <w:rPr>
          <w:color w:val="000000"/>
        </w:rPr>
        <w:t>, выравнивание – по центру, интервал – одинарный</w:t>
      </w:r>
      <w:r w:rsidRPr="00695B6C">
        <w:rPr>
          <w:i/>
          <w:color w:val="000000"/>
        </w:rPr>
        <w:t>. Обратите внимание, что в конце названия рисунка точка не ставится!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i/>
          <w:color w:val="000000"/>
        </w:rPr>
      </w:pP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i/>
          <w:color w:val="000000"/>
        </w:rPr>
      </w:pPr>
    </w:p>
    <w:p w:rsidR="003F0656" w:rsidRPr="004F5371" w:rsidRDefault="003F0656" w:rsidP="003F0656">
      <w:pPr>
        <w:ind w:firstLine="709"/>
        <w:rPr>
          <w:sz w:val="22"/>
          <w:szCs w:val="22"/>
        </w:rPr>
      </w:pPr>
      <w:r w:rsidRPr="004F5371">
        <w:rPr>
          <w:sz w:val="22"/>
          <w:szCs w:val="22"/>
        </w:rPr>
        <w:t>Наглядный пример мишенных обстановок представлен на рис. 5.</w:t>
      </w:r>
    </w:p>
    <w:p w:rsidR="003F0656" w:rsidRPr="004F5371" w:rsidRDefault="003F0656" w:rsidP="003F0656">
      <w:pPr>
        <w:ind w:firstLine="709"/>
        <w:rPr>
          <w:sz w:val="22"/>
          <w:szCs w:val="22"/>
        </w:rPr>
      </w:pPr>
    </w:p>
    <w:p w:rsidR="003F0656" w:rsidRPr="004F5371" w:rsidRDefault="003F0656" w:rsidP="003F0656">
      <w:pPr>
        <w:rPr>
          <w:sz w:val="22"/>
          <w:szCs w:val="22"/>
        </w:rPr>
      </w:pPr>
      <w:r w:rsidRPr="004F5371">
        <w:rPr>
          <w:noProof/>
          <w:sz w:val="22"/>
          <w:szCs w:val="22"/>
        </w:rPr>
        <w:drawing>
          <wp:inline distT="0" distB="0" distL="0" distR="0" wp14:anchorId="4E0D2C1B" wp14:editId="6A61D73B">
            <wp:extent cx="2790908" cy="146825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60" cy="147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371">
        <w:rPr>
          <w:noProof/>
          <w:sz w:val="22"/>
          <w:szCs w:val="22"/>
        </w:rPr>
        <w:drawing>
          <wp:inline distT="0" distB="0" distL="0" distR="0" wp14:anchorId="468AE0F4" wp14:editId="58E4C768">
            <wp:extent cx="2902226" cy="1584528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808" cy="159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56" w:rsidRPr="004F5371" w:rsidRDefault="003F0656" w:rsidP="003F0656">
      <w:pPr>
        <w:jc w:val="center"/>
        <w:rPr>
          <w:sz w:val="20"/>
          <w:szCs w:val="20"/>
        </w:rPr>
      </w:pPr>
      <w:r w:rsidRPr="004F5371">
        <w:rPr>
          <w:sz w:val="20"/>
          <w:szCs w:val="20"/>
        </w:rPr>
        <w:t>Рис. 5. Мишенные обстановки С-13Б (слева) и С-13Т (справа)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Pr="004F5371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Default="003F0656" w:rsidP="003F0656">
      <w:pPr>
        <w:pStyle w:val="a4"/>
        <w:numPr>
          <w:ilvl w:val="0"/>
          <w:numId w:val="1"/>
        </w:numPr>
        <w:tabs>
          <w:tab w:val="clear" w:pos="720"/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06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Формулы</w:t>
      </w:r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должны быть набраны в редакторе формул </w:t>
      </w:r>
      <w:proofErr w:type="spellStart"/>
      <w:r w:rsidRPr="00695B6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Microsoft</w:t>
      </w:r>
      <w:proofErr w:type="spellEnd"/>
      <w:r w:rsidRPr="00695B6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695B6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Equation</w:t>
      </w:r>
      <w:proofErr w:type="spellEnd"/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(или </w:t>
      </w:r>
      <w:proofErr w:type="spellStart"/>
      <w:r w:rsidRPr="00695B6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Mathtype</w:t>
      </w:r>
      <w:proofErr w:type="spellEnd"/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695B6C">
        <w:rPr>
          <w:rFonts w:ascii="Times New Roman" w:hAnsi="Times New Roman"/>
          <w:color w:val="000000"/>
          <w:sz w:val="24"/>
          <w:szCs w:val="24"/>
        </w:rPr>
        <w:t>размер</w:t>
      </w:r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 </w:t>
      </w:r>
      <w:proofErr w:type="spellStart"/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пт</w:t>
      </w:r>
      <w:proofErr w:type="spellEnd"/>
      <w:r w:rsidRPr="00695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курсив всех переменных Основные формулы печатаются по центру и нумеруются. Нумерация (справа, в скобках) должна быть сквозной по всей статье.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Русские и греческие символы набираются прямо, латинские – курсивом.</w:t>
      </w:r>
    </w:p>
    <w:p w:rsidR="003F0656" w:rsidRDefault="003F0656" w:rsidP="003F0656">
      <w:pPr>
        <w:tabs>
          <w:tab w:val="left" w:pos="0"/>
          <w:tab w:val="left" w:pos="709"/>
          <w:tab w:val="left" w:pos="993"/>
        </w:tabs>
        <w:jc w:val="both"/>
        <w:rPr>
          <w:color w:val="000000"/>
        </w:rPr>
      </w:pPr>
    </w:p>
    <w:p w:rsidR="003F0656" w:rsidRPr="00A008C3" w:rsidRDefault="003F0656" w:rsidP="003F0656">
      <w:pPr>
        <w:tabs>
          <w:tab w:val="left" w:pos="0"/>
          <w:tab w:val="left" w:pos="709"/>
          <w:tab w:val="left" w:pos="993"/>
        </w:tabs>
        <w:jc w:val="both"/>
        <w:rPr>
          <w:color w:val="000000"/>
        </w:rPr>
      </w:pPr>
    </w:p>
    <w:p w:rsidR="003F0656" w:rsidRPr="00A008C3" w:rsidRDefault="003F0656" w:rsidP="003F0656">
      <w:pPr>
        <w:ind w:firstLine="709"/>
        <w:jc w:val="both"/>
        <w:rPr>
          <w:sz w:val="22"/>
          <w:szCs w:val="22"/>
          <w:lang w:bidi="ru-RU"/>
        </w:rPr>
      </w:pPr>
      <w:r w:rsidRPr="00A008C3">
        <w:rPr>
          <w:sz w:val="22"/>
          <w:szCs w:val="22"/>
          <w:lang w:bidi="ru-RU"/>
        </w:rPr>
        <w:t>Зависимость температуры плавления частицы порошка от ее размера определяется следующей формулой [7]:</w:t>
      </w:r>
    </w:p>
    <w:p w:rsidR="003F0656" w:rsidRPr="00A008C3" w:rsidRDefault="003F0656" w:rsidP="003F0656">
      <w:pPr>
        <w:jc w:val="right"/>
        <w:rPr>
          <w:sz w:val="22"/>
          <w:szCs w:val="22"/>
          <w:lang w:bidi="ru-RU"/>
        </w:rPr>
      </w:pPr>
      <w:r w:rsidRPr="00A008C3">
        <w:rPr>
          <w:i/>
          <w:iCs/>
          <w:sz w:val="22"/>
          <w:szCs w:val="22"/>
          <w:lang w:val="en-US"/>
        </w:rPr>
        <w:t>T</w:t>
      </w:r>
      <w:r w:rsidRPr="00A008C3">
        <w:rPr>
          <w:i/>
          <w:iCs/>
          <w:sz w:val="22"/>
          <w:szCs w:val="22"/>
          <w:vertAlign w:val="subscript"/>
          <w:lang w:val="en-US"/>
        </w:rPr>
        <w:t>R</w:t>
      </w:r>
      <w:r w:rsidRPr="00A008C3">
        <w:rPr>
          <w:i/>
          <w:iCs/>
          <w:sz w:val="22"/>
          <w:szCs w:val="22"/>
          <w:vertAlign w:val="subscript"/>
        </w:rPr>
        <w:t xml:space="preserve"> </w:t>
      </w:r>
      <w:r w:rsidRPr="00A008C3">
        <w:rPr>
          <w:i/>
          <w:iCs/>
          <w:sz w:val="22"/>
          <w:szCs w:val="22"/>
        </w:rPr>
        <w:t xml:space="preserve">= </w:t>
      </w:r>
      <w:proofErr w:type="gramStart"/>
      <w:r w:rsidRPr="00A008C3">
        <w:rPr>
          <w:i/>
          <w:iCs/>
          <w:sz w:val="22"/>
          <w:szCs w:val="22"/>
          <w:lang w:val="en-US"/>
        </w:rPr>
        <w:t>T</w:t>
      </w:r>
      <w:r w:rsidRPr="00A008C3">
        <w:rPr>
          <w:iCs/>
          <w:sz w:val="22"/>
          <w:szCs w:val="22"/>
          <w:vertAlign w:val="subscript"/>
        </w:rPr>
        <w:t>0</w:t>
      </w:r>
      <w:r w:rsidRPr="00A008C3">
        <w:rPr>
          <w:i/>
          <w:iCs/>
          <w:sz w:val="22"/>
          <w:szCs w:val="22"/>
          <w:vertAlign w:val="subscript"/>
        </w:rPr>
        <w:t xml:space="preserve">  </w:t>
      </w:r>
      <w:proofErr w:type="spellStart"/>
      <w:r w:rsidRPr="00A008C3">
        <w:rPr>
          <w:iCs/>
          <w:sz w:val="22"/>
          <w:szCs w:val="22"/>
          <w:lang w:val="en-US"/>
        </w:rPr>
        <w:t>exp</w:t>
      </w:r>
      <w:proofErr w:type="spellEnd"/>
      <w:proofErr w:type="gramEnd"/>
      <w:r w:rsidRPr="00A008C3">
        <w:rPr>
          <w:i/>
          <w:iCs/>
          <w:sz w:val="22"/>
          <w:szCs w:val="22"/>
        </w:rPr>
        <w:t xml:space="preserve"> </w:t>
      </w:r>
      <w:r w:rsidRPr="00A008C3">
        <w:rPr>
          <w:iCs/>
          <w:sz w:val="22"/>
          <w:szCs w:val="22"/>
        </w:rPr>
        <w:t>(</w:t>
      </w:r>
      <w:r w:rsidRPr="00A008C3">
        <w:rPr>
          <w:iCs/>
          <w:position w:val="-32"/>
          <w:sz w:val="22"/>
          <w:szCs w:val="22"/>
          <w:lang w:val="en-US"/>
        </w:rPr>
        <w:object w:dxaOrig="10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30.7pt" o:ole="">
            <v:imagedata r:id="rId8" o:title=""/>
          </v:shape>
          <o:OLEObject Type="Embed" ProgID="Equation.DSMT4" ShapeID="_x0000_i1025" DrawAspect="Content" ObjectID="_1835940752" r:id="rId9"/>
        </w:object>
      </w:r>
      <w:r w:rsidRPr="00A008C3">
        <w:rPr>
          <w:iCs/>
          <w:sz w:val="22"/>
          <w:szCs w:val="22"/>
        </w:rPr>
        <w:t xml:space="preserve"> )</w:t>
      </w:r>
      <w:r w:rsidRPr="00A008C3">
        <w:rPr>
          <w:i/>
          <w:iCs/>
          <w:sz w:val="22"/>
          <w:szCs w:val="22"/>
        </w:rPr>
        <w:t xml:space="preserve"> </w:t>
      </w:r>
      <w:r w:rsidRPr="00A008C3">
        <w:rPr>
          <w:i/>
          <w:iCs/>
          <w:position w:val="-4"/>
          <w:sz w:val="22"/>
          <w:szCs w:val="22"/>
          <w:lang w:val="en-US"/>
        </w:rPr>
        <w:object w:dxaOrig="200" w:dyaOrig="200">
          <v:shape id="_x0000_i1026" type="#_x0000_t75" style="width:9.4pt;height:9.4pt" o:ole="">
            <v:imagedata r:id="rId10" o:title=""/>
          </v:shape>
          <o:OLEObject Type="Embed" ProgID="Equation.3" ShapeID="_x0000_i1026" DrawAspect="Content" ObjectID="_1835940753" r:id="rId11"/>
        </w:object>
      </w:r>
      <w:r w:rsidRPr="00A008C3">
        <w:rPr>
          <w:i/>
          <w:iCs/>
          <w:sz w:val="22"/>
          <w:szCs w:val="22"/>
        </w:rPr>
        <w:t xml:space="preserve"> </w:t>
      </w:r>
      <w:r w:rsidRPr="00A008C3">
        <w:rPr>
          <w:i/>
          <w:iCs/>
          <w:sz w:val="22"/>
          <w:szCs w:val="22"/>
          <w:lang w:val="en-US"/>
        </w:rPr>
        <w:t>T</w:t>
      </w:r>
      <w:r w:rsidRPr="00A008C3">
        <w:rPr>
          <w:i/>
          <w:iCs/>
          <w:sz w:val="22"/>
          <w:szCs w:val="22"/>
          <w:vertAlign w:val="subscript"/>
        </w:rPr>
        <w:t xml:space="preserve">0 </w:t>
      </w:r>
      <w:r w:rsidRPr="00A008C3">
        <w:rPr>
          <w:iCs/>
          <w:sz w:val="22"/>
          <w:szCs w:val="22"/>
        </w:rPr>
        <w:t xml:space="preserve">(1 </w:t>
      </w:r>
      <w:r w:rsidRPr="00A008C3">
        <w:rPr>
          <w:iCs/>
          <w:position w:val="-32"/>
          <w:sz w:val="22"/>
          <w:szCs w:val="22"/>
          <w:lang w:val="en-US"/>
        </w:rPr>
        <w:object w:dxaOrig="1020" w:dyaOrig="760">
          <v:shape id="_x0000_i1027" type="#_x0000_t75" style="width:41.3pt;height:30.7pt" o:ole="">
            <v:imagedata r:id="rId12" o:title=""/>
          </v:shape>
          <o:OLEObject Type="Embed" ProgID="Equation.DSMT4" ShapeID="_x0000_i1027" DrawAspect="Content" ObjectID="_1835940754" r:id="rId13"/>
        </w:object>
      </w:r>
      <w:r w:rsidRPr="00A008C3">
        <w:rPr>
          <w:iCs/>
          <w:sz w:val="22"/>
          <w:szCs w:val="22"/>
        </w:rPr>
        <w:t xml:space="preserve"> ),</w:t>
      </w:r>
      <w:r w:rsidRPr="00A008C3">
        <w:rPr>
          <w:i/>
          <w:iCs/>
          <w:sz w:val="22"/>
          <w:szCs w:val="22"/>
        </w:rPr>
        <w:t xml:space="preserve"> </w:t>
      </w:r>
      <w:r w:rsidRPr="00A008C3">
        <w:rPr>
          <w:sz w:val="22"/>
          <w:szCs w:val="22"/>
          <w:lang w:bidi="ru-RU"/>
        </w:rPr>
        <w:t xml:space="preserve"> </w:t>
      </w:r>
      <w:r w:rsidRPr="00A008C3">
        <w:rPr>
          <w:sz w:val="22"/>
          <w:szCs w:val="22"/>
          <w:lang w:bidi="ru-RU"/>
        </w:rPr>
        <w:tab/>
        <w:t xml:space="preserve"> </w:t>
      </w:r>
      <w:r>
        <w:rPr>
          <w:sz w:val="22"/>
          <w:szCs w:val="22"/>
          <w:lang w:bidi="ru-RU"/>
        </w:rPr>
        <w:t xml:space="preserve">  </w:t>
      </w:r>
      <w:r w:rsidRPr="00A008C3">
        <w:rPr>
          <w:sz w:val="22"/>
          <w:szCs w:val="22"/>
          <w:lang w:bidi="ru-RU"/>
        </w:rPr>
        <w:t xml:space="preserve">  </w:t>
      </w:r>
      <w:r w:rsidRPr="00A008C3">
        <w:rPr>
          <w:sz w:val="22"/>
          <w:szCs w:val="22"/>
          <w:lang w:bidi="ru-RU"/>
        </w:rPr>
        <w:tab/>
        <w:t xml:space="preserve">     </w:t>
      </w:r>
      <w:r>
        <w:rPr>
          <w:sz w:val="22"/>
          <w:szCs w:val="22"/>
          <w:lang w:bidi="ru-RU"/>
        </w:rPr>
        <w:t xml:space="preserve">                    </w:t>
      </w:r>
      <w:r w:rsidRPr="00A008C3">
        <w:rPr>
          <w:sz w:val="22"/>
          <w:szCs w:val="22"/>
          <w:lang w:bidi="ru-RU"/>
        </w:rPr>
        <w:t xml:space="preserve">  (</w:t>
      </w:r>
      <w:r>
        <w:rPr>
          <w:sz w:val="22"/>
          <w:szCs w:val="22"/>
          <w:lang w:bidi="ru-RU"/>
        </w:rPr>
        <w:t>7</w:t>
      </w:r>
      <w:r w:rsidRPr="00A008C3">
        <w:rPr>
          <w:sz w:val="22"/>
          <w:szCs w:val="22"/>
          <w:lang w:bidi="ru-RU"/>
        </w:rPr>
        <w:t>)</w:t>
      </w:r>
    </w:p>
    <w:p w:rsidR="003F0656" w:rsidRPr="00A008C3" w:rsidRDefault="003F0656" w:rsidP="003F0656">
      <w:pPr>
        <w:jc w:val="both"/>
        <w:rPr>
          <w:sz w:val="22"/>
          <w:szCs w:val="22"/>
          <w:lang w:bidi="ru-RU"/>
        </w:rPr>
      </w:pPr>
      <w:r w:rsidRPr="00A008C3">
        <w:rPr>
          <w:sz w:val="22"/>
          <w:szCs w:val="22"/>
          <w:lang w:bidi="ru-RU"/>
        </w:rPr>
        <w:t xml:space="preserve">где </w:t>
      </w:r>
      <w:r w:rsidRPr="00A008C3">
        <w:rPr>
          <w:i/>
          <w:sz w:val="22"/>
          <w:szCs w:val="22"/>
          <w:lang w:bidi="ru-RU"/>
        </w:rPr>
        <w:t>T</w:t>
      </w:r>
      <w:r w:rsidRPr="00A008C3">
        <w:rPr>
          <w:sz w:val="22"/>
          <w:szCs w:val="22"/>
          <w:vertAlign w:val="subscript"/>
          <w:lang w:bidi="ru-RU"/>
        </w:rPr>
        <w:t>0</w:t>
      </w:r>
      <w:r w:rsidRPr="00A008C3">
        <w:rPr>
          <w:sz w:val="22"/>
          <w:szCs w:val="22"/>
          <w:lang w:bidi="ru-RU"/>
        </w:rPr>
        <w:t xml:space="preserve"> – температура плавления кристалла, граничащего с расплавом вдоль плоской границы </w:t>
      </w:r>
      <w:r>
        <w:rPr>
          <w:sz w:val="22"/>
          <w:szCs w:val="22"/>
          <w:lang w:bidi="ru-RU"/>
        </w:rPr>
        <w:t xml:space="preserve"> </w:t>
      </w:r>
      <w:r w:rsidRPr="00A008C3">
        <w:rPr>
          <w:sz w:val="22"/>
          <w:szCs w:val="22"/>
          <w:lang w:bidi="ru-RU"/>
        </w:rPr>
        <w:t>(</w:t>
      </w:r>
      <w:r w:rsidRPr="00A008C3">
        <w:rPr>
          <w:i/>
          <w:sz w:val="22"/>
          <w:szCs w:val="22"/>
          <w:lang w:bidi="ru-RU"/>
        </w:rPr>
        <w:t>R</w:t>
      </w:r>
      <w:r>
        <w:rPr>
          <w:sz w:val="22"/>
          <w:szCs w:val="22"/>
          <w:lang w:bidi="ru-RU"/>
        </w:rPr>
        <w:t> = </w:t>
      </w:r>
      <w:r w:rsidRPr="00A008C3">
        <w:rPr>
          <w:sz w:val="22"/>
          <w:szCs w:val="22"/>
          <w:lang w:bidi="ru-RU"/>
        </w:rPr>
        <w:object w:dxaOrig="240" w:dyaOrig="200">
          <v:shape id="_x0000_i1028" type="#_x0000_t75" style="width:11.9pt;height:9.4pt" o:ole="">
            <v:imagedata r:id="rId14" o:title=""/>
          </v:shape>
          <o:OLEObject Type="Embed" ProgID="Equation.3" ShapeID="_x0000_i1028" DrawAspect="Content" ObjectID="_1835940755" r:id="rId15"/>
        </w:object>
      </w:r>
      <w:r w:rsidRPr="00A008C3">
        <w:rPr>
          <w:sz w:val="22"/>
          <w:szCs w:val="22"/>
          <w:lang w:bidi="ru-RU"/>
        </w:rPr>
        <w:t>);</w:t>
      </w:r>
    </w:p>
    <w:p w:rsidR="003F0656" w:rsidRPr="00A008C3" w:rsidRDefault="003F0656" w:rsidP="003F0656">
      <w:pPr>
        <w:ind w:firstLine="284"/>
        <w:jc w:val="both"/>
        <w:rPr>
          <w:sz w:val="22"/>
          <w:szCs w:val="22"/>
          <w:lang w:bidi="ru-RU"/>
        </w:rPr>
      </w:pPr>
      <w:r w:rsidRPr="00A008C3">
        <w:rPr>
          <w:sz w:val="22"/>
          <w:szCs w:val="22"/>
          <w:lang w:bidi="ru-RU"/>
        </w:rPr>
        <w:t>α</w:t>
      </w:r>
      <w:proofErr w:type="gramStart"/>
      <w:r w:rsidRPr="00A008C3">
        <w:rPr>
          <w:sz w:val="22"/>
          <w:szCs w:val="22"/>
          <w:vertAlign w:val="subscript"/>
          <w:lang w:bidi="ru-RU"/>
        </w:rPr>
        <w:t>12</w:t>
      </w:r>
      <w:r w:rsidRPr="00A008C3">
        <w:rPr>
          <w:sz w:val="22"/>
          <w:szCs w:val="22"/>
          <w:lang w:bidi="ru-RU"/>
        </w:rPr>
        <w:t xml:space="preserve">  –</w:t>
      </w:r>
      <w:proofErr w:type="gramEnd"/>
      <w:r w:rsidRPr="00A008C3">
        <w:rPr>
          <w:sz w:val="22"/>
          <w:szCs w:val="22"/>
          <w:lang w:bidi="ru-RU"/>
        </w:rPr>
        <w:t xml:space="preserve"> удельная поверхностная энергия на границе фаз;</w:t>
      </w:r>
    </w:p>
    <w:p w:rsidR="003F0656" w:rsidRPr="00A008C3" w:rsidRDefault="003F0656" w:rsidP="003F0656">
      <w:pPr>
        <w:ind w:firstLine="426"/>
        <w:jc w:val="both"/>
        <w:rPr>
          <w:sz w:val="22"/>
          <w:szCs w:val="22"/>
          <w:lang w:bidi="ru-RU"/>
        </w:rPr>
      </w:pPr>
      <w:r w:rsidRPr="00A008C3">
        <w:rPr>
          <w:sz w:val="22"/>
          <w:szCs w:val="22"/>
          <w:lang w:bidi="ru-RU"/>
        </w:rPr>
        <w:t>Ω – атомный объем;</w:t>
      </w:r>
    </w:p>
    <w:p w:rsidR="003F0656" w:rsidRPr="00A008C3" w:rsidRDefault="003F0656" w:rsidP="003F0656">
      <w:pPr>
        <w:ind w:firstLine="426"/>
        <w:jc w:val="both"/>
        <w:rPr>
          <w:sz w:val="22"/>
          <w:szCs w:val="22"/>
          <w:lang w:bidi="ru-RU"/>
        </w:rPr>
      </w:pPr>
      <w:r w:rsidRPr="00A008C3">
        <w:rPr>
          <w:i/>
          <w:sz w:val="22"/>
          <w:szCs w:val="22"/>
          <w:lang w:bidi="ru-RU"/>
        </w:rPr>
        <w:t xml:space="preserve">Q </w:t>
      </w:r>
      <w:r w:rsidRPr="00A008C3">
        <w:rPr>
          <w:sz w:val="22"/>
          <w:szCs w:val="22"/>
          <w:lang w:bidi="ru-RU"/>
        </w:rPr>
        <w:t>– скрытая теплота плавления.</w:t>
      </w:r>
    </w:p>
    <w:p w:rsidR="003F0656" w:rsidRDefault="003F0656" w:rsidP="003F0656">
      <w:pPr>
        <w:tabs>
          <w:tab w:val="left" w:pos="0"/>
          <w:tab w:val="left" w:pos="709"/>
          <w:tab w:val="left" w:pos="993"/>
        </w:tabs>
        <w:jc w:val="both"/>
        <w:rPr>
          <w:color w:val="000000"/>
        </w:rPr>
      </w:pPr>
    </w:p>
    <w:p w:rsidR="003F0656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F0656">
        <w:rPr>
          <w:b/>
          <w:color w:val="000000"/>
        </w:rPr>
        <w:t>Таблицы</w:t>
      </w:r>
      <w:r w:rsidRPr="00695B6C">
        <w:rPr>
          <w:color w:val="000000"/>
        </w:rPr>
        <w:t xml:space="preserve"> в тексте должны быть выполнены в редакторе </w:t>
      </w:r>
      <w:proofErr w:type="spellStart"/>
      <w:r w:rsidRPr="00695B6C">
        <w:rPr>
          <w:i/>
          <w:color w:val="000000"/>
        </w:rPr>
        <w:t>Microsoft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Word</w:t>
      </w:r>
      <w:proofErr w:type="spellEnd"/>
      <w:r w:rsidRPr="00695B6C">
        <w:rPr>
          <w:color w:val="000000"/>
        </w:rPr>
        <w:t xml:space="preserve"> (не отсканированные на принтере, не фотографии и не в виде рисунка). Номер таблицы и ее названия: шрифт </w:t>
      </w:r>
      <w:proofErr w:type="spellStart"/>
      <w:r w:rsidRPr="00695B6C">
        <w:rPr>
          <w:i/>
          <w:color w:val="000000"/>
        </w:rPr>
        <w:t>Times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New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Roman</w:t>
      </w:r>
      <w:proofErr w:type="spellEnd"/>
      <w:r w:rsidRPr="00695B6C">
        <w:rPr>
          <w:color w:val="000000"/>
        </w:rPr>
        <w:t xml:space="preserve"> обычный, размер – 11 </w:t>
      </w:r>
      <w:proofErr w:type="spellStart"/>
      <w:r w:rsidRPr="00695B6C">
        <w:rPr>
          <w:color w:val="000000"/>
        </w:rPr>
        <w:t>пт</w:t>
      </w:r>
      <w:proofErr w:type="spellEnd"/>
      <w:r w:rsidRPr="00695B6C">
        <w:rPr>
          <w:color w:val="000000"/>
        </w:rPr>
        <w:t xml:space="preserve">, интервал – одинарный, выравнивание названия – по центру, слово «Таблица» – по правому краю. </w:t>
      </w:r>
      <w:r w:rsidRPr="00695B6C">
        <w:rPr>
          <w:i/>
          <w:color w:val="000000"/>
        </w:rPr>
        <w:t>Обратите внимание, что в конце названия таблицы точка не ставится!</w:t>
      </w:r>
      <w:r w:rsidRPr="00695B6C">
        <w:rPr>
          <w:color w:val="000000"/>
        </w:rPr>
        <w:t xml:space="preserve"> Содержимое таблицы – шрифт </w:t>
      </w:r>
      <w:proofErr w:type="spellStart"/>
      <w:r w:rsidRPr="00695B6C">
        <w:rPr>
          <w:i/>
          <w:color w:val="000000"/>
        </w:rPr>
        <w:t>Times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New</w:t>
      </w:r>
      <w:proofErr w:type="spellEnd"/>
      <w:r w:rsidRPr="00695B6C">
        <w:rPr>
          <w:i/>
          <w:color w:val="000000"/>
        </w:rPr>
        <w:t xml:space="preserve"> </w:t>
      </w:r>
      <w:proofErr w:type="spellStart"/>
      <w:r w:rsidRPr="00695B6C">
        <w:rPr>
          <w:i/>
          <w:color w:val="000000"/>
        </w:rPr>
        <w:t>Roman</w:t>
      </w:r>
      <w:proofErr w:type="spellEnd"/>
      <w:r w:rsidRPr="00695B6C">
        <w:rPr>
          <w:color w:val="000000"/>
        </w:rPr>
        <w:t xml:space="preserve"> обычный, размер – 11 </w:t>
      </w:r>
      <w:proofErr w:type="spellStart"/>
      <w:r w:rsidRPr="00695B6C">
        <w:rPr>
          <w:color w:val="000000"/>
        </w:rPr>
        <w:t>пт</w:t>
      </w:r>
      <w:proofErr w:type="spellEnd"/>
      <w:r w:rsidRPr="00695B6C">
        <w:rPr>
          <w:color w:val="000000"/>
        </w:rPr>
        <w:t xml:space="preserve">, интервал – одинарный. 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Pr="004F5371" w:rsidRDefault="003F0656" w:rsidP="003F0656">
      <w:pPr>
        <w:jc w:val="right"/>
        <w:rPr>
          <w:sz w:val="22"/>
        </w:rPr>
      </w:pPr>
      <w:r w:rsidRPr="004F5371">
        <w:rPr>
          <w:sz w:val="22"/>
        </w:rPr>
        <w:t>Таблица 3</w:t>
      </w:r>
    </w:p>
    <w:p w:rsidR="003F0656" w:rsidRPr="004F5371" w:rsidRDefault="003F0656" w:rsidP="003F0656">
      <w:pPr>
        <w:jc w:val="center"/>
        <w:rPr>
          <w:sz w:val="22"/>
        </w:rPr>
      </w:pPr>
      <w:bookmarkStart w:id="6" w:name="_Hlk100074976"/>
      <w:r w:rsidRPr="004F5371">
        <w:rPr>
          <w:sz w:val="22"/>
        </w:rPr>
        <w:t>Характеристики мишенной обстановки</w:t>
      </w:r>
    </w:p>
    <w:bookmarkEnd w:id="6"/>
    <w:tbl>
      <w:tblPr>
        <w:tblStyle w:val="a5"/>
        <w:tblW w:w="7938" w:type="dxa"/>
        <w:jc w:val="center"/>
        <w:tblLook w:val="04A0" w:firstRow="1" w:lastRow="0" w:firstColumn="1" w:lastColumn="0" w:noHBand="0" w:noVBand="1"/>
      </w:tblPr>
      <w:tblGrid>
        <w:gridCol w:w="3743"/>
        <w:gridCol w:w="2155"/>
        <w:gridCol w:w="2040"/>
      </w:tblGrid>
      <w:tr w:rsidR="003F0656" w:rsidRPr="004F5371" w:rsidTr="000A4306">
        <w:trPr>
          <w:jc w:val="center"/>
        </w:trPr>
        <w:tc>
          <w:tcPr>
            <w:tcW w:w="3743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С-13Т</w:t>
            </w:r>
          </w:p>
        </w:tc>
        <w:tc>
          <w:tcPr>
            <w:tcW w:w="2040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С-13Б</w:t>
            </w:r>
          </w:p>
        </w:tc>
      </w:tr>
      <w:tr w:rsidR="003F0656" w:rsidRPr="004F5371" w:rsidTr="000A4306">
        <w:trPr>
          <w:jc w:val="center"/>
        </w:trPr>
        <w:tc>
          <w:tcPr>
            <w:tcW w:w="3743" w:type="dxa"/>
          </w:tcPr>
          <w:p w:rsidR="003F0656" w:rsidRPr="003F0656" w:rsidRDefault="003F0656" w:rsidP="000A4306">
            <w:pPr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Длина обстановки, м</w:t>
            </w:r>
          </w:p>
        </w:tc>
        <w:tc>
          <w:tcPr>
            <w:tcW w:w="2155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13,23</w:t>
            </w:r>
          </w:p>
        </w:tc>
        <w:tc>
          <w:tcPr>
            <w:tcW w:w="2040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16,49</w:t>
            </w:r>
          </w:p>
        </w:tc>
      </w:tr>
      <w:tr w:rsidR="003F0656" w:rsidRPr="004F5371" w:rsidTr="000A4306">
        <w:trPr>
          <w:jc w:val="center"/>
        </w:trPr>
        <w:tc>
          <w:tcPr>
            <w:tcW w:w="3743" w:type="dxa"/>
          </w:tcPr>
          <w:p w:rsidR="003F0656" w:rsidRPr="003F0656" w:rsidRDefault="003F0656" w:rsidP="000A4306">
            <w:pPr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Ширина обстановки, м</w:t>
            </w:r>
          </w:p>
        </w:tc>
        <w:tc>
          <w:tcPr>
            <w:tcW w:w="2155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16,13</w:t>
            </w:r>
          </w:p>
        </w:tc>
        <w:tc>
          <w:tcPr>
            <w:tcW w:w="2040" w:type="dxa"/>
          </w:tcPr>
          <w:p w:rsidR="003F0656" w:rsidRPr="003F0656" w:rsidRDefault="003F0656" w:rsidP="000A4306">
            <w:pPr>
              <w:jc w:val="center"/>
              <w:rPr>
                <w:sz w:val="22"/>
                <w:szCs w:val="22"/>
              </w:rPr>
            </w:pPr>
            <w:r w:rsidRPr="003F0656">
              <w:rPr>
                <w:sz w:val="22"/>
                <w:szCs w:val="22"/>
              </w:rPr>
              <w:t>24,32</w:t>
            </w:r>
          </w:p>
        </w:tc>
      </w:tr>
    </w:tbl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Pr="00695B6C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695B6C">
        <w:rPr>
          <w:color w:val="000000"/>
        </w:rPr>
        <w:t>Использованные источники приводить под заглавием «Библиографический список» обычным шрифтом по ГОСТу Р 7.0.100–2018.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:rsidR="003F0656" w:rsidRPr="00EA2D53" w:rsidRDefault="003F0656" w:rsidP="003F0656">
      <w:pPr>
        <w:jc w:val="center"/>
        <w:rPr>
          <w:sz w:val="22"/>
          <w:szCs w:val="22"/>
        </w:rPr>
      </w:pPr>
      <w:bookmarkStart w:id="7" w:name="_Ref99918447"/>
      <w:r w:rsidRPr="00EA2D53">
        <w:rPr>
          <w:sz w:val="22"/>
          <w:szCs w:val="22"/>
        </w:rPr>
        <w:t>Библиографический список</w:t>
      </w:r>
    </w:p>
    <w:p w:rsidR="003F0656" w:rsidRPr="00EA2D53" w:rsidRDefault="003F0656" w:rsidP="003F0656">
      <w:pPr>
        <w:jc w:val="center"/>
        <w:rPr>
          <w:sz w:val="22"/>
          <w:szCs w:val="22"/>
        </w:rPr>
      </w:pPr>
    </w:p>
    <w:p w:rsidR="003F0656" w:rsidRPr="00EA2D53" w:rsidRDefault="003F0656" w:rsidP="003F0656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EA2D53">
        <w:rPr>
          <w:rFonts w:eastAsia="Calibri"/>
          <w:sz w:val="22"/>
          <w:szCs w:val="22"/>
          <w:lang w:eastAsia="en-US"/>
        </w:rPr>
        <w:t xml:space="preserve">Баллистика ствольных систем / В. В. </w:t>
      </w:r>
      <w:proofErr w:type="spellStart"/>
      <w:r w:rsidRPr="00EA2D53">
        <w:rPr>
          <w:rFonts w:eastAsia="Calibri"/>
          <w:sz w:val="22"/>
          <w:szCs w:val="22"/>
          <w:lang w:eastAsia="en-US"/>
        </w:rPr>
        <w:t>Бурлов</w:t>
      </w:r>
      <w:proofErr w:type="spellEnd"/>
      <w:r w:rsidRPr="00EA2D53">
        <w:rPr>
          <w:rFonts w:eastAsia="Calibri"/>
          <w:sz w:val="22"/>
          <w:szCs w:val="22"/>
          <w:lang w:eastAsia="en-US"/>
        </w:rPr>
        <w:t xml:space="preserve"> </w:t>
      </w:r>
      <w:r w:rsidRPr="008420DA">
        <w:rPr>
          <w:rFonts w:eastAsia="Calibri"/>
          <w:sz w:val="22"/>
          <w:szCs w:val="22"/>
          <w:lang w:eastAsia="en-US"/>
        </w:rPr>
        <w:t>[</w:t>
      </w:r>
      <w:r w:rsidRPr="00EA2D53">
        <w:rPr>
          <w:rFonts w:eastAsia="Calibri"/>
          <w:sz w:val="22"/>
          <w:szCs w:val="22"/>
          <w:lang w:eastAsia="en-US"/>
        </w:rPr>
        <w:t>и др.</w:t>
      </w:r>
      <w:proofErr w:type="gramStart"/>
      <w:r w:rsidRPr="008420DA">
        <w:rPr>
          <w:rFonts w:eastAsia="Calibri"/>
          <w:sz w:val="22"/>
          <w:szCs w:val="22"/>
          <w:lang w:eastAsia="en-US"/>
        </w:rPr>
        <w:t>]</w:t>
      </w:r>
      <w:r w:rsidRPr="00EA2D53">
        <w:rPr>
          <w:rFonts w:eastAsia="Calibri"/>
          <w:sz w:val="22"/>
          <w:szCs w:val="22"/>
          <w:lang w:eastAsia="en-US"/>
        </w:rPr>
        <w:t xml:space="preserve"> ;</w:t>
      </w:r>
      <w:proofErr w:type="gramEnd"/>
      <w:r w:rsidRPr="00EA2D53">
        <w:rPr>
          <w:rFonts w:eastAsia="Calibri"/>
          <w:sz w:val="22"/>
          <w:szCs w:val="22"/>
          <w:lang w:eastAsia="en-US"/>
        </w:rPr>
        <w:t xml:space="preserve"> под ред. Л. Н. Лысенко и</w:t>
      </w:r>
      <w:r>
        <w:rPr>
          <w:rFonts w:eastAsia="Calibri"/>
          <w:sz w:val="22"/>
          <w:szCs w:val="22"/>
          <w:lang w:eastAsia="en-US"/>
        </w:rPr>
        <w:t> </w:t>
      </w:r>
      <w:r w:rsidRPr="00EA2D53">
        <w:rPr>
          <w:rFonts w:eastAsia="Calibri"/>
          <w:sz w:val="22"/>
          <w:szCs w:val="22"/>
          <w:lang w:eastAsia="en-US"/>
        </w:rPr>
        <w:t>А. М. </w:t>
      </w:r>
      <w:proofErr w:type="spellStart"/>
      <w:r w:rsidRPr="00EA2D53">
        <w:rPr>
          <w:rFonts w:eastAsia="Calibri"/>
          <w:sz w:val="22"/>
          <w:szCs w:val="22"/>
          <w:lang w:eastAsia="en-US"/>
        </w:rPr>
        <w:t>Липанова</w:t>
      </w:r>
      <w:proofErr w:type="spellEnd"/>
      <w:r w:rsidRPr="00EA2D53">
        <w:rPr>
          <w:rFonts w:eastAsia="Calibri"/>
          <w:sz w:val="22"/>
          <w:szCs w:val="22"/>
          <w:lang w:eastAsia="en-US"/>
        </w:rPr>
        <w:t xml:space="preserve">. – </w:t>
      </w:r>
      <w:proofErr w:type="gramStart"/>
      <w:r w:rsidRPr="00EA2D53">
        <w:rPr>
          <w:rFonts w:eastAsia="Calibri"/>
          <w:sz w:val="22"/>
          <w:szCs w:val="22"/>
          <w:lang w:eastAsia="en-US"/>
        </w:rPr>
        <w:t>Москва :</w:t>
      </w:r>
      <w:proofErr w:type="gramEnd"/>
      <w:r w:rsidRPr="00EA2D53">
        <w:rPr>
          <w:rFonts w:eastAsia="Calibri"/>
          <w:sz w:val="22"/>
          <w:szCs w:val="22"/>
          <w:lang w:eastAsia="en-US"/>
        </w:rPr>
        <w:t xml:space="preserve"> Машиностроение, 2006. – 461 с.: ил.</w:t>
      </w:r>
      <w:bookmarkEnd w:id="7"/>
    </w:p>
    <w:p w:rsidR="003F0656" w:rsidRDefault="003F0656" w:rsidP="003F0656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8" w:name="_Ref99915788"/>
      <w:r w:rsidRPr="00EA2D53">
        <w:rPr>
          <w:rFonts w:eastAsia="Calibri"/>
          <w:sz w:val="22"/>
          <w:szCs w:val="22"/>
          <w:lang w:eastAsia="en-US"/>
        </w:rPr>
        <w:t xml:space="preserve">ГОСТ Р 57837–2017. </w:t>
      </w:r>
      <w:proofErr w:type="spellStart"/>
      <w:r w:rsidRPr="00EA2D53">
        <w:rPr>
          <w:rFonts w:eastAsia="Calibri"/>
          <w:sz w:val="22"/>
          <w:szCs w:val="22"/>
          <w:lang w:eastAsia="en-US"/>
        </w:rPr>
        <w:t>Двутавры</w:t>
      </w:r>
      <w:proofErr w:type="spellEnd"/>
      <w:r w:rsidRPr="00EA2D53">
        <w:rPr>
          <w:rFonts w:eastAsia="Calibri"/>
          <w:sz w:val="22"/>
          <w:szCs w:val="22"/>
          <w:lang w:eastAsia="en-US"/>
        </w:rPr>
        <w:t xml:space="preserve"> стальные горячекатаные. – </w:t>
      </w:r>
      <w:proofErr w:type="spellStart"/>
      <w:r w:rsidRPr="00EA2D53">
        <w:rPr>
          <w:rFonts w:eastAsia="Calibri"/>
          <w:sz w:val="22"/>
          <w:szCs w:val="22"/>
          <w:lang w:eastAsia="en-US"/>
        </w:rPr>
        <w:t>Введ</w:t>
      </w:r>
      <w:proofErr w:type="spellEnd"/>
      <w:r w:rsidRPr="00EA2D53">
        <w:rPr>
          <w:rFonts w:eastAsia="Calibri"/>
          <w:sz w:val="22"/>
          <w:szCs w:val="22"/>
          <w:lang w:eastAsia="en-US"/>
        </w:rPr>
        <w:t xml:space="preserve">.  05.01.2018. – </w:t>
      </w:r>
      <w:proofErr w:type="gramStart"/>
      <w:r w:rsidRPr="00EA2D53">
        <w:rPr>
          <w:rFonts w:eastAsia="Calibri"/>
          <w:sz w:val="22"/>
          <w:szCs w:val="22"/>
          <w:lang w:eastAsia="en-US"/>
        </w:rPr>
        <w:t>Москва</w:t>
      </w:r>
      <w:r>
        <w:rPr>
          <w:rFonts w:eastAsia="Calibri"/>
          <w:sz w:val="22"/>
          <w:szCs w:val="22"/>
          <w:lang w:eastAsia="en-US"/>
        </w:rPr>
        <w:t> </w:t>
      </w:r>
      <w:r w:rsidRPr="00EA2D53">
        <w:rPr>
          <w:rFonts w:eastAsia="Calibri"/>
          <w:sz w:val="22"/>
          <w:szCs w:val="22"/>
          <w:lang w:eastAsia="en-US"/>
        </w:rPr>
        <w:t>:</w:t>
      </w:r>
      <w:proofErr w:type="gramEnd"/>
      <w:r w:rsidRPr="00EA2D53">
        <w:rPr>
          <w:rFonts w:eastAsia="Calibri"/>
          <w:sz w:val="22"/>
          <w:szCs w:val="22"/>
          <w:lang w:eastAsia="en-US"/>
        </w:rPr>
        <w:t xml:space="preserve"> Изд-во стандартов, 2018. – 11 с.</w:t>
      </w:r>
      <w:bookmarkEnd w:id="8"/>
    </w:p>
    <w:p w:rsidR="003F0656" w:rsidRPr="00D669F3" w:rsidRDefault="003F0656" w:rsidP="003F0656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7A071A">
        <w:rPr>
          <w:sz w:val="22"/>
          <w:szCs w:val="22"/>
          <w:lang w:bidi="ru-RU"/>
        </w:rPr>
        <w:t>Соколов А. Г. Повышение эксплуатационных свойств режущего твердосплавного инструмента за счет диффузионной металлизации из среды легкоплавких жидкометаллических растворов / А. Г.</w:t>
      </w:r>
      <w:r>
        <w:rPr>
          <w:sz w:val="22"/>
          <w:szCs w:val="22"/>
          <w:lang w:bidi="ru-RU"/>
        </w:rPr>
        <w:t xml:space="preserve"> </w:t>
      </w:r>
      <w:r w:rsidRPr="007A071A">
        <w:rPr>
          <w:sz w:val="22"/>
          <w:szCs w:val="22"/>
          <w:lang w:bidi="ru-RU"/>
        </w:rPr>
        <w:t>Соколов,</w:t>
      </w:r>
      <w:r>
        <w:rPr>
          <w:sz w:val="22"/>
          <w:szCs w:val="22"/>
          <w:lang w:bidi="ru-RU"/>
        </w:rPr>
        <w:t xml:space="preserve"> Э. Э.</w:t>
      </w:r>
      <w:r w:rsidRPr="007A071A">
        <w:rPr>
          <w:sz w:val="22"/>
          <w:szCs w:val="22"/>
          <w:lang w:bidi="ru-RU"/>
        </w:rPr>
        <w:t xml:space="preserve"> Бобыл</w:t>
      </w:r>
      <w:r>
        <w:rPr>
          <w:sz w:val="22"/>
          <w:szCs w:val="22"/>
          <w:lang w:bidi="ru-RU"/>
        </w:rPr>
        <w:t>е</w:t>
      </w:r>
      <w:r w:rsidRPr="007A071A">
        <w:rPr>
          <w:sz w:val="22"/>
          <w:szCs w:val="22"/>
          <w:lang w:bidi="ru-RU"/>
        </w:rPr>
        <w:t>в // Вопросы материаловедения. – 2016. – № 1 (85). – С. 53–</w:t>
      </w:r>
      <w:r w:rsidRPr="00D669F3">
        <w:rPr>
          <w:sz w:val="22"/>
          <w:szCs w:val="22"/>
          <w:lang w:bidi="ru-RU"/>
        </w:rPr>
        <w:t>59.</w:t>
      </w:r>
    </w:p>
    <w:p w:rsidR="003F0656" w:rsidRPr="00EA2D53" w:rsidRDefault="003F0656" w:rsidP="003F0656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669F3">
        <w:rPr>
          <w:rFonts w:ascii="Times New Roman" w:hAnsi="Times New Roman"/>
        </w:rPr>
        <w:t xml:space="preserve">Бугров, К. Д. История </w:t>
      </w:r>
      <w:proofErr w:type="gramStart"/>
      <w:r w:rsidRPr="00D669F3">
        <w:rPr>
          <w:rFonts w:ascii="Times New Roman" w:hAnsi="Times New Roman"/>
        </w:rPr>
        <w:t>России :</w:t>
      </w:r>
      <w:proofErr w:type="gramEnd"/>
      <w:r w:rsidRPr="00D669F3">
        <w:rPr>
          <w:rFonts w:ascii="Times New Roman" w:hAnsi="Times New Roman"/>
        </w:rPr>
        <w:t xml:space="preserve"> краткий курс : учебное пособие / Бугров К. Д., Соколов С. В. – Екатеринбург : Изд-во Урал. ун-та, 2018. – 128 с. – ISBN 978-5-7996-2433-0. – </w:t>
      </w:r>
      <w:proofErr w:type="gramStart"/>
      <w:r w:rsidRPr="00D669F3">
        <w:rPr>
          <w:rFonts w:ascii="Times New Roman" w:hAnsi="Times New Roman"/>
        </w:rPr>
        <w:t>URL :</w:t>
      </w:r>
      <w:proofErr w:type="gramEnd"/>
      <w:r w:rsidRPr="00D669F3">
        <w:rPr>
          <w:rFonts w:ascii="Times New Roman" w:hAnsi="Times New Roman"/>
        </w:rPr>
        <w:t xml:space="preserve"> http://elar.urfu.ru/handle/10995/62831 (дата обращения: 24.02.2022).</w:t>
      </w:r>
      <w:r>
        <w:rPr>
          <w:rFonts w:ascii="Times New Roman" w:hAnsi="Times New Roman"/>
        </w:rPr>
        <w:t xml:space="preserve"> – Режим доступа: свободный.</w:t>
      </w:r>
    </w:p>
    <w:p w:rsidR="003F0656" w:rsidRPr="007766EE" w:rsidRDefault="003F0656" w:rsidP="003F0656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D669F3">
        <w:rPr>
          <w:rFonts w:ascii="Times New Roman" w:hAnsi="Times New Roman"/>
          <w:szCs w:val="28"/>
          <w:lang w:val="en-US"/>
        </w:rPr>
        <w:t>Kayani</w:t>
      </w:r>
      <w:proofErr w:type="spellEnd"/>
      <w:r w:rsidRPr="00D669F3">
        <w:rPr>
          <w:rFonts w:ascii="Times New Roman" w:hAnsi="Times New Roman"/>
          <w:szCs w:val="28"/>
          <w:lang w:val="en-US"/>
        </w:rPr>
        <w:t xml:space="preserve">, Z. N., Ali, Y., Kiran, F., </w:t>
      </w:r>
      <w:proofErr w:type="spellStart"/>
      <w:r w:rsidRPr="00D669F3">
        <w:rPr>
          <w:rFonts w:ascii="Times New Roman" w:hAnsi="Times New Roman"/>
          <w:szCs w:val="28"/>
          <w:lang w:val="en-US"/>
        </w:rPr>
        <w:t>Batool</w:t>
      </w:r>
      <w:proofErr w:type="spellEnd"/>
      <w:r w:rsidRPr="00D669F3">
        <w:rPr>
          <w:rFonts w:ascii="Times New Roman" w:hAnsi="Times New Roman"/>
          <w:szCs w:val="28"/>
          <w:lang w:val="en-US"/>
        </w:rPr>
        <w:t xml:space="preserve">, I., Butt, M. Z., </w:t>
      </w:r>
      <w:proofErr w:type="spellStart"/>
      <w:r w:rsidRPr="00D669F3">
        <w:rPr>
          <w:rFonts w:ascii="Times New Roman" w:hAnsi="Times New Roman"/>
          <w:szCs w:val="28"/>
          <w:lang w:val="en-US"/>
        </w:rPr>
        <w:t>Umer</w:t>
      </w:r>
      <w:proofErr w:type="spellEnd"/>
      <w:r w:rsidRPr="00D669F3">
        <w:rPr>
          <w:rFonts w:ascii="Times New Roman" w:hAnsi="Times New Roman"/>
          <w:szCs w:val="28"/>
          <w:lang w:val="en-US"/>
        </w:rPr>
        <w:t xml:space="preserve">, M., </w:t>
      </w:r>
      <w:proofErr w:type="spellStart"/>
      <w:r w:rsidRPr="00D669F3">
        <w:rPr>
          <w:rFonts w:ascii="Times New Roman" w:hAnsi="Times New Roman"/>
          <w:szCs w:val="28"/>
          <w:lang w:val="en-US"/>
        </w:rPr>
        <w:t>Naseem</w:t>
      </w:r>
      <w:proofErr w:type="spellEnd"/>
      <w:r w:rsidRPr="00D669F3">
        <w:rPr>
          <w:rFonts w:ascii="Times New Roman" w:hAnsi="Times New Roman"/>
          <w:szCs w:val="28"/>
          <w:lang w:val="en-US"/>
        </w:rPr>
        <w:t xml:space="preserve">, S. Fabrication of copper oxide nanoparticles by sol-gel route. Materials Today: Proceedings. – 2015. – Т. 2 (10). – </w:t>
      </w:r>
      <w:r w:rsidRPr="00D669F3">
        <w:rPr>
          <w:rFonts w:ascii="Times New Roman" w:hAnsi="Times New Roman"/>
          <w:szCs w:val="28"/>
        </w:rPr>
        <w:t>Р</w:t>
      </w:r>
      <w:r w:rsidRPr="00D669F3">
        <w:rPr>
          <w:rFonts w:ascii="Times New Roman" w:hAnsi="Times New Roman"/>
          <w:szCs w:val="28"/>
          <w:lang w:val="en-US"/>
        </w:rPr>
        <w:t>.</w:t>
      </w:r>
      <w:r w:rsidRPr="007766EE">
        <w:rPr>
          <w:rFonts w:ascii="Times New Roman" w:hAnsi="Times New Roman"/>
          <w:szCs w:val="28"/>
          <w:lang w:val="en-US"/>
        </w:rPr>
        <w:t> </w:t>
      </w:r>
      <w:r w:rsidRPr="00D669F3">
        <w:rPr>
          <w:rFonts w:ascii="Times New Roman" w:hAnsi="Times New Roman"/>
          <w:szCs w:val="28"/>
          <w:lang w:val="en-US"/>
        </w:rPr>
        <w:t>5446–5449.</w:t>
      </w:r>
    </w:p>
    <w:p w:rsidR="003F0656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  <w:lang w:val="en-US"/>
        </w:rPr>
      </w:pPr>
    </w:p>
    <w:p w:rsidR="003F0656" w:rsidRPr="007766EE" w:rsidRDefault="003F0656" w:rsidP="003F0656">
      <w:pPr>
        <w:pStyle w:val="a3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  <w:lang w:val="en-US"/>
        </w:rPr>
      </w:pPr>
    </w:p>
    <w:p w:rsidR="003F0656" w:rsidRPr="00695B6C" w:rsidRDefault="003F0656" w:rsidP="003F06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  <w:tab w:val="left" w:pos="993"/>
        </w:tabs>
        <w:suppressAutoHyphens/>
        <w:spacing w:before="0" w:beforeAutospacing="0" w:after="0" w:afterAutospacing="0"/>
        <w:ind w:left="0" w:firstLine="709"/>
        <w:jc w:val="both"/>
      </w:pPr>
      <w:r w:rsidRPr="00695B6C">
        <w:rPr>
          <w:color w:val="000000"/>
        </w:rPr>
        <w:t xml:space="preserve">Нумерация страниц и колонтитулы: не используйте. </w:t>
      </w:r>
    </w:p>
    <w:p w:rsidR="003F0656" w:rsidRPr="00695B6C" w:rsidRDefault="003F0656" w:rsidP="003F0656">
      <w:pPr>
        <w:jc w:val="center"/>
        <w:rPr>
          <w:rFonts w:eastAsia="Calibri"/>
          <w:b/>
          <w:lang w:eastAsia="en-US"/>
        </w:rPr>
      </w:pPr>
    </w:p>
    <w:p w:rsidR="003F0656" w:rsidRPr="00695B6C" w:rsidRDefault="003F0656" w:rsidP="003F0656">
      <w:pPr>
        <w:jc w:val="center"/>
        <w:rPr>
          <w:rFonts w:eastAsia="Calibri"/>
          <w:b/>
          <w:lang w:eastAsia="en-US"/>
        </w:rPr>
      </w:pPr>
    </w:p>
    <w:p w:rsidR="000E669B" w:rsidRDefault="000E669B"/>
    <w:sectPr w:rsidR="000E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14A0"/>
    <w:multiLevelType w:val="multilevel"/>
    <w:tmpl w:val="6476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1155F"/>
    <w:multiLevelType w:val="hybridMultilevel"/>
    <w:tmpl w:val="0C989DD8"/>
    <w:lvl w:ilvl="0" w:tplc="DBF295F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B80D6B"/>
    <w:multiLevelType w:val="hybridMultilevel"/>
    <w:tmpl w:val="F3FE1748"/>
    <w:lvl w:ilvl="0" w:tplc="DBF295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81387"/>
    <w:multiLevelType w:val="hybridMultilevel"/>
    <w:tmpl w:val="B9AEB764"/>
    <w:lvl w:ilvl="0" w:tplc="1BE2F6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56"/>
    <w:rsid w:val="00024885"/>
    <w:rsid w:val="000E669B"/>
    <w:rsid w:val="003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2C1D2-DD9D-4BB3-AFA5-676912A1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6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F0656"/>
    <w:pPr>
      <w:keepNext/>
      <w:jc w:val="center"/>
      <w:outlineLvl w:val="1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6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F065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3F065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F06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3F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0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hyperlink" Target="mailto:krolik@vk.com" TargetMode="Externa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Пионткевич Марина Владимировна</cp:lastModifiedBy>
  <cp:revision>2</cp:revision>
  <dcterms:created xsi:type="dcterms:W3CDTF">2026-03-25T05:46:00Z</dcterms:created>
  <dcterms:modified xsi:type="dcterms:W3CDTF">2026-03-25T05:46:00Z</dcterms:modified>
</cp:coreProperties>
</file>